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57" w:rsidRDefault="00A34957" w:rsidP="00A34957">
      <w:pPr>
        <w:jc w:val="right"/>
        <w:rPr>
          <w:rFonts w:ascii="Times New Roman" w:hAnsi="Times New Roman" w:cs="Times New Roman"/>
        </w:rPr>
      </w:pPr>
      <w:bookmarkStart w:id="0" w:name="_GoBack"/>
      <w:bookmarkEnd w:id="0"/>
      <w:r w:rsidRPr="00A34957">
        <w:rPr>
          <w:rFonts w:ascii="Times New Roman" w:hAnsi="Times New Roman" w:cs="Times New Roman"/>
        </w:rPr>
        <w:drawing>
          <wp:inline distT="0" distB="0" distL="0" distR="0" wp14:anchorId="103E5513" wp14:editId="425264D6">
            <wp:extent cx="1780742" cy="1042008"/>
            <wp:effectExtent l="0" t="0" r="0" b="6350"/>
            <wp:docPr id="15366" name="Picture 109"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109" descr="WordMark"/>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782768" cy="1043194"/>
                    </a:xfrm>
                    <a:prstGeom prst="rect">
                      <a:avLst/>
                    </a:prstGeom>
                    <a:noFill/>
                    <a:ln>
                      <a:noFill/>
                    </a:ln>
                    <a:extLst/>
                  </pic:spPr>
                </pic:pic>
              </a:graphicData>
            </a:graphic>
          </wp:inline>
        </w:drawing>
      </w:r>
    </w:p>
    <w:p w:rsidR="00630C40" w:rsidRDefault="00630C40" w:rsidP="00630C40">
      <w:pPr>
        <w:rPr>
          <w:rFonts w:ascii="Times New Roman" w:hAnsi="Times New Roman" w:cs="Times New Roman"/>
        </w:rPr>
      </w:pPr>
      <w:r>
        <w:rPr>
          <w:rFonts w:ascii="Times New Roman" w:hAnsi="Times New Roman" w:cs="Times New Roman"/>
        </w:rPr>
        <w:t>20 April 2013</w:t>
      </w:r>
    </w:p>
    <w:p w:rsidR="00630C40" w:rsidRDefault="00630C40" w:rsidP="00630C40">
      <w:pPr>
        <w:rPr>
          <w:rFonts w:ascii="Times New Roman" w:hAnsi="Times New Roman" w:cs="Times New Roman"/>
        </w:rPr>
      </w:pPr>
      <w:r>
        <w:rPr>
          <w:rFonts w:ascii="Times New Roman" w:hAnsi="Times New Roman" w:cs="Times New Roman"/>
        </w:rPr>
        <w:t>Dear Friend,</w:t>
      </w:r>
    </w:p>
    <w:p w:rsidR="00630C40" w:rsidRDefault="00630C40" w:rsidP="00630C40">
      <w:pPr>
        <w:rPr>
          <w:rFonts w:ascii="Times New Roman" w:hAnsi="Times New Roman" w:cs="Times New Roman"/>
        </w:rPr>
      </w:pPr>
      <w:r>
        <w:rPr>
          <w:rFonts w:ascii="Times New Roman" w:hAnsi="Times New Roman" w:cs="Times New Roman"/>
        </w:rPr>
        <w:t>Thank you for attending Alumni Day at the College of Behavioral and Health Sciences. In the Psychology Department, we are very excited about our achievements and are looking forward to many more in the coming years. Some recent highlights include:</w:t>
      </w:r>
    </w:p>
    <w:p w:rsidR="00630C40" w:rsidRPr="00630C40" w:rsidRDefault="00630C40" w:rsidP="00630C40">
      <w:pPr>
        <w:numPr>
          <w:ilvl w:val="0"/>
          <w:numId w:val="1"/>
        </w:numPr>
        <w:contextualSpacing/>
        <w:rPr>
          <w:rFonts w:ascii="Times New Roman" w:eastAsia="MS Mincho" w:hAnsi="Times New Roman" w:cs="Times New Roman"/>
        </w:rPr>
      </w:pPr>
      <w:r w:rsidRPr="00630C40">
        <w:rPr>
          <w:rFonts w:ascii="Times New Roman" w:eastAsia="MS Mincho" w:hAnsi="Times New Roman" w:cs="Times New Roman"/>
        </w:rPr>
        <w:t xml:space="preserve">Students in Dr. Cyrille </w:t>
      </w:r>
      <w:proofErr w:type="spellStart"/>
      <w:r w:rsidRPr="00630C40">
        <w:rPr>
          <w:rFonts w:ascii="Times New Roman" w:eastAsia="MS Mincho" w:hAnsi="Times New Roman" w:cs="Times New Roman"/>
        </w:rPr>
        <w:t>Magne</w:t>
      </w:r>
      <w:r w:rsidR="009C5334">
        <w:rPr>
          <w:rFonts w:ascii="Times New Roman" w:eastAsia="MS Mincho" w:hAnsi="Times New Roman" w:cs="Times New Roman"/>
        </w:rPr>
        <w:t>’</w:t>
      </w:r>
      <w:r w:rsidRPr="00630C40">
        <w:rPr>
          <w:rFonts w:ascii="Times New Roman" w:eastAsia="MS Mincho" w:hAnsi="Times New Roman" w:cs="Times New Roman"/>
        </w:rPr>
        <w:t>s</w:t>
      </w:r>
      <w:proofErr w:type="spellEnd"/>
      <w:r w:rsidRPr="00630C40">
        <w:rPr>
          <w:rFonts w:ascii="Times New Roman" w:eastAsia="MS Mincho" w:hAnsi="Times New Roman" w:cs="Times New Roman"/>
        </w:rPr>
        <w:t xml:space="preserve"> Brain and Language Laboratory use cutting-edge EEG technology to study speech rhythm and language acquisition. This research may enable other researchers to develop new methods for reading assessment and intervention. </w:t>
      </w:r>
    </w:p>
    <w:p w:rsidR="00630C40" w:rsidRPr="00630C40" w:rsidRDefault="00630C40" w:rsidP="00630C40">
      <w:pPr>
        <w:numPr>
          <w:ilvl w:val="0"/>
          <w:numId w:val="1"/>
        </w:numPr>
        <w:contextualSpacing/>
        <w:rPr>
          <w:rFonts w:ascii="Times New Roman" w:eastAsia="MS Mincho" w:hAnsi="Times New Roman" w:cs="Times New Roman"/>
        </w:rPr>
      </w:pPr>
      <w:r w:rsidRPr="00630C40">
        <w:rPr>
          <w:rFonts w:ascii="Times New Roman" w:eastAsia="MS Mincho" w:hAnsi="Times New Roman" w:cs="Times New Roman"/>
        </w:rPr>
        <w:t>Students and faculty in the Industrial/Organizational program are working with the Aerospace Department in the NASA-funded FOCUS lab. This state-of-the-art facility is training the next generation of air traffic controllers, flight dispatchers, schedulers, and pilots to work more closely together.</w:t>
      </w:r>
    </w:p>
    <w:p w:rsidR="00630C40" w:rsidRPr="00630C40" w:rsidRDefault="00630C40" w:rsidP="00630C40">
      <w:pPr>
        <w:numPr>
          <w:ilvl w:val="0"/>
          <w:numId w:val="1"/>
        </w:numPr>
        <w:contextualSpacing/>
        <w:rPr>
          <w:rFonts w:ascii="Times New Roman" w:eastAsia="MS Mincho" w:hAnsi="Times New Roman" w:cs="Times New Roman"/>
        </w:rPr>
      </w:pPr>
      <w:r w:rsidRPr="00630C40">
        <w:rPr>
          <w:rFonts w:ascii="Times New Roman" w:eastAsia="MS Mincho" w:hAnsi="Times New Roman" w:cs="Times New Roman"/>
        </w:rPr>
        <w:t>Drs. Cathy Crooks and Stuart Bernstein involve their classes in health literacy with a local elementary school. Their pilot project was so successful, they’ve been asked to expand it to other schools in Rutherford County.</w:t>
      </w:r>
    </w:p>
    <w:p w:rsidR="00630C40" w:rsidRPr="00630C40" w:rsidRDefault="00630C40" w:rsidP="00630C40">
      <w:pPr>
        <w:numPr>
          <w:ilvl w:val="0"/>
          <w:numId w:val="1"/>
        </w:numPr>
        <w:contextualSpacing/>
        <w:rPr>
          <w:rFonts w:ascii="Times New Roman" w:eastAsia="MS Mincho" w:hAnsi="Times New Roman" w:cs="Times New Roman"/>
        </w:rPr>
      </w:pPr>
      <w:r w:rsidRPr="00630C40">
        <w:rPr>
          <w:rFonts w:ascii="Times New Roman" w:eastAsia="MS Mincho" w:hAnsi="Times New Roman" w:cs="Times New Roman"/>
        </w:rPr>
        <w:t>Psychology has developed a custom textbook that covers topics emphasized by our faculty. It costs half as much as a regular textbook and monies from the custom textbook return to the department where they are used to fund peer-tutors, student travel to conferences, and other student expenses.</w:t>
      </w:r>
    </w:p>
    <w:p w:rsidR="00630C40" w:rsidRPr="00630C40" w:rsidRDefault="00630C40" w:rsidP="00630C40">
      <w:pPr>
        <w:numPr>
          <w:ilvl w:val="0"/>
          <w:numId w:val="1"/>
        </w:numPr>
        <w:contextualSpacing/>
        <w:rPr>
          <w:rFonts w:ascii="Times New Roman" w:eastAsia="MS Mincho" w:hAnsi="Times New Roman" w:cs="Times New Roman"/>
        </w:rPr>
      </w:pPr>
      <w:r w:rsidRPr="00630C40">
        <w:rPr>
          <w:rFonts w:ascii="Times New Roman" w:eastAsia="MS Mincho" w:hAnsi="Times New Roman" w:cs="Times New Roman"/>
        </w:rPr>
        <w:t>Dr. Teri Davis developed a peer-tutoring program for Introductory Psychology. Preliminary results indicate that struggling students who attend a tutoring session increase their scores by two letter grades. To increase student retention, we plan to expand peer-tutoring to all of our core courses.</w:t>
      </w:r>
    </w:p>
    <w:p w:rsidR="00630C40" w:rsidRPr="00630C40" w:rsidRDefault="00630C40" w:rsidP="00630C40">
      <w:pPr>
        <w:numPr>
          <w:ilvl w:val="0"/>
          <w:numId w:val="1"/>
        </w:numPr>
        <w:contextualSpacing/>
        <w:rPr>
          <w:rFonts w:ascii="Times New Roman" w:eastAsia="MS Mincho" w:hAnsi="Times New Roman" w:cs="Times New Roman"/>
        </w:rPr>
      </w:pPr>
      <w:r w:rsidRPr="00630C40">
        <w:rPr>
          <w:rFonts w:ascii="Times New Roman" w:eastAsia="MS Mincho" w:hAnsi="Times New Roman" w:cs="Times New Roman"/>
        </w:rPr>
        <w:t xml:space="preserve">About 60 students a year participate in research experiences; approximately 5 students a year receive financial support for their research. These experiences provide the types of skills that </w:t>
      </w:r>
      <w:proofErr w:type="gramStart"/>
      <w:r w:rsidRPr="00630C40">
        <w:rPr>
          <w:rFonts w:ascii="Times New Roman" w:eastAsia="MS Mincho" w:hAnsi="Times New Roman" w:cs="Times New Roman"/>
        </w:rPr>
        <w:t>employers</w:t>
      </w:r>
      <w:proofErr w:type="gramEnd"/>
      <w:r w:rsidRPr="00630C40">
        <w:rPr>
          <w:rFonts w:ascii="Times New Roman" w:eastAsia="MS Mincho" w:hAnsi="Times New Roman" w:cs="Times New Roman"/>
        </w:rPr>
        <w:t xml:space="preserve"> value.</w:t>
      </w:r>
    </w:p>
    <w:p w:rsidR="00A34957" w:rsidRDefault="00A34957" w:rsidP="00630C40">
      <w:pPr>
        <w:ind w:left="360"/>
        <w:rPr>
          <w:rFonts w:ascii="Times New Roman" w:hAnsi="Times New Roman" w:cs="Times New Roman"/>
        </w:rPr>
      </w:pPr>
    </w:p>
    <w:p w:rsidR="00630C40" w:rsidRDefault="00630C40" w:rsidP="00630C40">
      <w:pPr>
        <w:ind w:left="360"/>
        <w:rPr>
          <w:rFonts w:ascii="Times New Roman" w:hAnsi="Times New Roman" w:cs="Times New Roman"/>
        </w:rPr>
      </w:pPr>
      <w:r>
        <w:rPr>
          <w:rFonts w:ascii="Times New Roman" w:hAnsi="Times New Roman" w:cs="Times New Roman"/>
        </w:rPr>
        <w:t>Our</w:t>
      </w:r>
      <w:r w:rsidRPr="009844F1">
        <w:rPr>
          <w:rFonts w:ascii="Times New Roman" w:hAnsi="Times New Roman" w:cs="Times New Roman"/>
        </w:rPr>
        <w:t xml:space="preserve"> continued success is greatly dependent on the support of our </w:t>
      </w:r>
      <w:r>
        <w:rPr>
          <w:rFonts w:ascii="Times New Roman" w:hAnsi="Times New Roman" w:cs="Times New Roman"/>
        </w:rPr>
        <w:t>alumni, and</w:t>
      </w:r>
      <w:r w:rsidRPr="009844F1">
        <w:rPr>
          <w:rFonts w:ascii="Times New Roman" w:hAnsi="Times New Roman" w:cs="Times New Roman"/>
        </w:rPr>
        <w:t xml:space="preserve"> we hope we can count on </w:t>
      </w:r>
      <w:r>
        <w:rPr>
          <w:rFonts w:ascii="Times New Roman" w:hAnsi="Times New Roman" w:cs="Times New Roman"/>
        </w:rPr>
        <w:t>a</w:t>
      </w:r>
      <w:r w:rsidRPr="009844F1">
        <w:rPr>
          <w:rFonts w:ascii="Times New Roman" w:hAnsi="Times New Roman" w:cs="Times New Roman"/>
        </w:rPr>
        <w:t xml:space="preserve"> contribution</w:t>
      </w:r>
      <w:r>
        <w:rPr>
          <w:rFonts w:ascii="Times New Roman" w:hAnsi="Times New Roman" w:cs="Times New Roman"/>
        </w:rPr>
        <w:t xml:space="preserve"> from you</w:t>
      </w:r>
      <w:r w:rsidRPr="009844F1">
        <w:rPr>
          <w:rFonts w:ascii="Times New Roman" w:hAnsi="Times New Roman" w:cs="Times New Roman"/>
        </w:rPr>
        <w:t xml:space="preserve"> </w:t>
      </w:r>
      <w:r>
        <w:rPr>
          <w:rFonts w:ascii="Times New Roman" w:hAnsi="Times New Roman" w:cs="Times New Roman"/>
        </w:rPr>
        <w:t>in the future. Of course we would gratefully accept a monetary donation. However, there are countless ways that you could contribute to the success of our students. Consider a class visit or a brownbag presentation to share your expertise and experience. Perhaps one of our students could serve an internship in your organization or shadow you at work to learn more about their chosen field of study. And, of course, if you are looking to fill a position in your organization, we have intelligent, hard-working graduates ready to step in.</w:t>
      </w:r>
    </w:p>
    <w:p w:rsidR="00630C40" w:rsidRPr="009844F1" w:rsidRDefault="00630C40" w:rsidP="00630C40">
      <w:pPr>
        <w:ind w:left="360"/>
        <w:rPr>
          <w:rFonts w:ascii="Times New Roman" w:hAnsi="Times New Roman" w:cs="Times New Roman"/>
        </w:rPr>
      </w:pPr>
      <w:r w:rsidRPr="009844F1">
        <w:rPr>
          <w:rFonts w:ascii="Times New Roman" w:hAnsi="Times New Roman" w:cs="Times New Roman"/>
        </w:rPr>
        <w:t xml:space="preserve">Please call on </w:t>
      </w:r>
      <w:r>
        <w:rPr>
          <w:rFonts w:ascii="Times New Roman" w:hAnsi="Times New Roman" w:cs="Times New Roman"/>
        </w:rPr>
        <w:t>me</w:t>
      </w:r>
      <w:r w:rsidRPr="009844F1">
        <w:rPr>
          <w:rFonts w:ascii="Times New Roman" w:hAnsi="Times New Roman" w:cs="Times New Roman"/>
        </w:rPr>
        <w:t xml:space="preserve"> directly if you would like to volunteer your time or learn more about MT</w:t>
      </w:r>
      <w:r>
        <w:rPr>
          <w:rFonts w:ascii="Times New Roman" w:hAnsi="Times New Roman" w:cs="Times New Roman"/>
        </w:rPr>
        <w:t>SU Psychology.</w:t>
      </w:r>
    </w:p>
    <w:p w:rsidR="00630C40" w:rsidRDefault="00630C40" w:rsidP="00630C40">
      <w:pPr>
        <w:ind w:left="360"/>
        <w:rPr>
          <w:rFonts w:ascii="Times New Roman" w:hAnsi="Times New Roman" w:cs="Times New Roman"/>
        </w:rPr>
      </w:pPr>
      <w:r>
        <w:rPr>
          <w:rFonts w:ascii="Times New Roman" w:hAnsi="Times New Roman" w:cs="Times New Roman"/>
        </w:rPr>
        <w:t>Sincerely,</w:t>
      </w:r>
    </w:p>
    <w:p w:rsidR="00630C40" w:rsidRDefault="00630C40" w:rsidP="00630C40">
      <w:pPr>
        <w:ind w:left="360"/>
        <w:rPr>
          <w:rFonts w:ascii="Times New Roman" w:hAnsi="Times New Roman" w:cs="Times New Roman"/>
        </w:rPr>
      </w:pPr>
    </w:p>
    <w:p w:rsidR="00630C40" w:rsidRDefault="00630C40" w:rsidP="00630C40">
      <w:pPr>
        <w:spacing w:after="0" w:line="240" w:lineRule="auto"/>
        <w:ind w:left="360"/>
        <w:rPr>
          <w:rFonts w:ascii="Times New Roman" w:hAnsi="Times New Roman" w:cs="Times New Roman"/>
        </w:rPr>
      </w:pPr>
      <w:r>
        <w:rPr>
          <w:rFonts w:ascii="Times New Roman" w:hAnsi="Times New Roman" w:cs="Times New Roman"/>
        </w:rPr>
        <w:t>Greg W. Schmidt, Ph.D.</w:t>
      </w:r>
    </w:p>
    <w:p w:rsidR="00D30716" w:rsidRPr="00A173F7" w:rsidRDefault="00630C40" w:rsidP="00A173F7">
      <w:pPr>
        <w:spacing w:line="240" w:lineRule="auto"/>
        <w:ind w:left="360"/>
        <w:rPr>
          <w:rFonts w:ascii="Times New Roman" w:hAnsi="Times New Roman" w:cs="Times New Roman"/>
        </w:rPr>
      </w:pPr>
      <w:r>
        <w:rPr>
          <w:rFonts w:ascii="Times New Roman" w:hAnsi="Times New Roman" w:cs="Times New Roman"/>
        </w:rPr>
        <w:t>Associate Professor, Department Chair</w:t>
      </w:r>
    </w:p>
    <w:sectPr w:rsidR="00D30716" w:rsidRPr="00A173F7" w:rsidSect="00A34957">
      <w:pgSz w:w="12240" w:h="15840"/>
      <w:pgMar w:top="810" w:right="1080" w:bottom="99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3A7"/>
    <w:multiLevelType w:val="hybridMultilevel"/>
    <w:tmpl w:val="BC0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3102F9"/>
    <w:rsid w:val="004B6515"/>
    <w:rsid w:val="00630C40"/>
    <w:rsid w:val="0065268A"/>
    <w:rsid w:val="009C5334"/>
    <w:rsid w:val="00A173F7"/>
    <w:rsid w:val="00A34957"/>
    <w:rsid w:val="00AE31F4"/>
    <w:rsid w:val="00C96E84"/>
    <w:rsid w:val="00CB08E9"/>
    <w:rsid w:val="00CE52C1"/>
    <w:rsid w:val="00D30716"/>
    <w:rsid w:val="00F9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4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495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4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49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SCHMIDT</dc:creator>
  <cp:lastModifiedBy>Middle Tennessee State University</cp:lastModifiedBy>
  <cp:revision>3</cp:revision>
  <cp:lastPrinted>2013-04-19T17:08:00Z</cp:lastPrinted>
  <dcterms:created xsi:type="dcterms:W3CDTF">2013-04-22T16:25:00Z</dcterms:created>
  <dcterms:modified xsi:type="dcterms:W3CDTF">2013-04-22T16:25:00Z</dcterms:modified>
</cp:coreProperties>
</file>