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F8860" w14:textId="77777777" w:rsidR="00D72781" w:rsidRPr="00D72781" w:rsidRDefault="00D72781" w:rsidP="00F87709">
      <w:pPr>
        <w:spacing w:after="0"/>
        <w:rPr>
          <w:rFonts w:ascii="Times New Roman" w:hAnsi="Times New Roman"/>
        </w:rPr>
      </w:pPr>
      <w:r w:rsidRPr="00D72781">
        <w:rPr>
          <w:rFonts w:ascii="Times New Roman" w:hAnsi="Times New Roman"/>
        </w:rPr>
        <w:t>1</w:t>
      </w:r>
    </w:p>
    <w:p w14:paraId="48CFC36F" w14:textId="77777777" w:rsidR="00D72781" w:rsidRPr="00D72781" w:rsidRDefault="00D72781" w:rsidP="00F87709">
      <w:pPr>
        <w:spacing w:after="0"/>
        <w:rPr>
          <w:rFonts w:ascii="Times New Roman" w:hAnsi="Times New Roman"/>
        </w:rPr>
      </w:pPr>
    </w:p>
    <w:p w14:paraId="65895D20" w14:textId="77777777" w:rsidR="00D72781" w:rsidRPr="00D72781" w:rsidRDefault="00D72781" w:rsidP="00F87709">
      <w:pPr>
        <w:spacing w:after="0"/>
        <w:rPr>
          <w:rFonts w:ascii="Times New Roman" w:hAnsi="Times New Roman"/>
        </w:rPr>
      </w:pPr>
      <w:r w:rsidRPr="00D72781">
        <w:rPr>
          <w:rFonts w:ascii="Times New Roman" w:hAnsi="Times New Roman"/>
        </w:rPr>
        <w:t xml:space="preserve">STEROLS OF THE GREEN-PIGMENTED, FRESHWATER RAPHIDOPHYTE, </w:t>
      </w:r>
      <w:r w:rsidRPr="004606E7">
        <w:rPr>
          <w:rFonts w:ascii="Times New Roman" w:hAnsi="Times New Roman"/>
          <w:i/>
        </w:rPr>
        <w:t>GONYOSTOMUM SEMEN</w:t>
      </w:r>
      <w:r w:rsidRPr="00D72781">
        <w:rPr>
          <w:rFonts w:ascii="Times New Roman" w:hAnsi="Times New Roman"/>
        </w:rPr>
        <w:t>, FROM SCANDINAVIAN LAKES</w:t>
      </w:r>
      <w:r w:rsidR="00F87709">
        <w:rPr>
          <w:rFonts w:ascii="Times New Roman" w:hAnsi="Times New Roman"/>
        </w:rPr>
        <w:br/>
      </w:r>
      <w:r w:rsidR="00F87709">
        <w:rPr>
          <w:rFonts w:ascii="Times New Roman" w:hAnsi="Times New Roman"/>
        </w:rPr>
        <w:br/>
      </w:r>
      <w:r w:rsidRPr="00D72781">
        <w:rPr>
          <w:rFonts w:ascii="Times New Roman" w:hAnsi="Times New Roman"/>
        </w:rPr>
        <w:t xml:space="preserve">Aaron </w:t>
      </w:r>
      <w:proofErr w:type="spellStart"/>
      <w:r w:rsidRPr="00D72781">
        <w:rPr>
          <w:rFonts w:ascii="Times New Roman" w:hAnsi="Times New Roman"/>
        </w:rPr>
        <w:t>Dahmen</w:t>
      </w:r>
      <w:proofErr w:type="spellEnd"/>
      <w:r w:rsidRPr="00D72781">
        <w:rPr>
          <w:rFonts w:ascii="Times New Roman" w:hAnsi="Times New Roman"/>
        </w:rPr>
        <w:t xml:space="preserve">, Undergraduate, Biology; Jeff </w:t>
      </w:r>
      <w:proofErr w:type="spellStart"/>
      <w:r w:rsidRPr="00D72781">
        <w:rPr>
          <w:rFonts w:ascii="Times New Roman" w:hAnsi="Times New Roman"/>
        </w:rPr>
        <w:t>Leblond</w:t>
      </w:r>
      <w:proofErr w:type="spellEnd"/>
      <w:r w:rsidRPr="00D72781">
        <w:rPr>
          <w:rFonts w:ascii="Times New Roman" w:hAnsi="Times New Roman"/>
        </w:rPr>
        <w:t xml:space="preserve">, Faculty, Biology; Jeff </w:t>
      </w:r>
      <w:proofErr w:type="spellStart"/>
      <w:r w:rsidRPr="00D72781">
        <w:rPr>
          <w:rFonts w:ascii="Times New Roman" w:hAnsi="Times New Roman"/>
        </w:rPr>
        <w:t>Leblond</w:t>
      </w:r>
      <w:proofErr w:type="spellEnd"/>
      <w:r w:rsidRPr="00D72781">
        <w:rPr>
          <w:rFonts w:ascii="Times New Roman" w:hAnsi="Times New Roman"/>
        </w:rPr>
        <w:t xml:space="preserve"> (Faculty Sponsor), Biology</w:t>
      </w:r>
    </w:p>
    <w:p w14:paraId="61C692BA" w14:textId="77777777" w:rsidR="00D72781" w:rsidRPr="00D72781" w:rsidRDefault="00D72781" w:rsidP="00F87709">
      <w:pPr>
        <w:spacing w:after="0"/>
        <w:rPr>
          <w:rFonts w:ascii="Times New Roman" w:hAnsi="Times New Roman"/>
        </w:rPr>
      </w:pPr>
    </w:p>
    <w:p w14:paraId="19F7DE50" w14:textId="1FFD7D2B" w:rsidR="00D72781" w:rsidRPr="00D72781" w:rsidRDefault="00D72781" w:rsidP="00F87709">
      <w:pPr>
        <w:spacing w:after="0"/>
        <w:rPr>
          <w:rFonts w:ascii="Times New Roman" w:hAnsi="Times New Roman"/>
        </w:rPr>
      </w:pPr>
      <w:r w:rsidRPr="00D72781">
        <w:rPr>
          <w:rFonts w:ascii="Times New Roman" w:hAnsi="Times New Roman"/>
        </w:rPr>
        <w:t xml:space="preserve">Sterols are a class of membrane-reinforcing, ringed lipids </w:t>
      </w:r>
      <w:r w:rsidR="004606E7">
        <w:rPr>
          <w:rFonts w:ascii="Times New Roman" w:hAnsi="Times New Roman"/>
        </w:rPr>
        <w:t>that</w:t>
      </w:r>
      <w:r w:rsidRPr="00D72781">
        <w:rPr>
          <w:rFonts w:ascii="Times New Roman" w:hAnsi="Times New Roman"/>
        </w:rPr>
        <w:t xml:space="preserve"> have a long history of examination in algae as a means of deriving chemotaxonomic relationships and as potential </w:t>
      </w:r>
      <w:proofErr w:type="spellStart"/>
      <w:r w:rsidRPr="00D72781">
        <w:rPr>
          <w:rFonts w:ascii="Times New Roman" w:hAnsi="Times New Roman"/>
        </w:rPr>
        <w:t>lipidic</w:t>
      </w:r>
      <w:proofErr w:type="spellEnd"/>
      <w:r w:rsidRPr="00D72781">
        <w:rPr>
          <w:rFonts w:ascii="Times New Roman" w:hAnsi="Times New Roman"/>
        </w:rPr>
        <w:t xml:space="preserve"> biomarkers. The </w:t>
      </w:r>
      <w:proofErr w:type="spellStart"/>
      <w:r w:rsidRPr="004606E7">
        <w:rPr>
          <w:rFonts w:ascii="Times New Roman" w:hAnsi="Times New Roman"/>
          <w:i/>
        </w:rPr>
        <w:t>Raphidophyceae</w:t>
      </w:r>
      <w:proofErr w:type="spellEnd"/>
      <w:r w:rsidRPr="00D72781">
        <w:rPr>
          <w:rFonts w:ascii="Times New Roman" w:hAnsi="Times New Roman"/>
        </w:rPr>
        <w:t xml:space="preserve"> represent a class of harmful, bloom-forming marine and freshwater algae. To date, there have been four published examinations of their sterol composition, focusing primarily on brown-pigmented, marine species within the genera, </w:t>
      </w:r>
      <w:proofErr w:type="spellStart"/>
      <w:r w:rsidRPr="004606E7">
        <w:rPr>
          <w:rFonts w:ascii="Times New Roman" w:hAnsi="Times New Roman"/>
          <w:i/>
        </w:rPr>
        <w:t>Chattonella</w:t>
      </w:r>
      <w:proofErr w:type="spellEnd"/>
      <w:r w:rsidRPr="00D72781">
        <w:rPr>
          <w:rFonts w:ascii="Times New Roman" w:hAnsi="Times New Roman"/>
        </w:rPr>
        <w:t xml:space="preserve">, </w:t>
      </w:r>
      <w:proofErr w:type="spellStart"/>
      <w:r w:rsidRPr="004606E7">
        <w:rPr>
          <w:rFonts w:ascii="Times New Roman" w:hAnsi="Times New Roman"/>
          <w:i/>
        </w:rPr>
        <w:t>Fibrocapsa</w:t>
      </w:r>
      <w:proofErr w:type="spellEnd"/>
      <w:r w:rsidRPr="00D72781">
        <w:rPr>
          <w:rFonts w:ascii="Times New Roman" w:hAnsi="Times New Roman"/>
        </w:rPr>
        <w:t xml:space="preserve">, and </w:t>
      </w:r>
      <w:proofErr w:type="spellStart"/>
      <w:r w:rsidRPr="004606E7">
        <w:rPr>
          <w:rFonts w:ascii="Times New Roman" w:hAnsi="Times New Roman"/>
          <w:i/>
        </w:rPr>
        <w:t>Heterosigma</w:t>
      </w:r>
      <w:proofErr w:type="spellEnd"/>
      <w:r w:rsidRPr="00D72781">
        <w:rPr>
          <w:rFonts w:ascii="Times New Roman" w:hAnsi="Times New Roman"/>
        </w:rPr>
        <w:t xml:space="preserve">. Lacking in these examinations has been the species </w:t>
      </w:r>
      <w:proofErr w:type="spellStart"/>
      <w:r w:rsidRPr="004606E7">
        <w:rPr>
          <w:rFonts w:ascii="Times New Roman" w:hAnsi="Times New Roman"/>
          <w:i/>
        </w:rPr>
        <w:t>Gonyostomum</w:t>
      </w:r>
      <w:proofErr w:type="spellEnd"/>
      <w:r w:rsidRPr="00D72781">
        <w:rPr>
          <w:rFonts w:ascii="Times New Roman" w:hAnsi="Times New Roman"/>
        </w:rPr>
        <w:t xml:space="preserve"> </w:t>
      </w:r>
      <w:r w:rsidRPr="004606E7">
        <w:rPr>
          <w:rFonts w:ascii="Times New Roman" w:hAnsi="Times New Roman"/>
          <w:i/>
        </w:rPr>
        <w:t xml:space="preserve">semen </w:t>
      </w:r>
      <w:proofErr w:type="spellStart"/>
      <w:r w:rsidRPr="004606E7">
        <w:rPr>
          <w:rFonts w:ascii="Times New Roman" w:hAnsi="Times New Roman"/>
          <w:i/>
        </w:rPr>
        <w:t>Ehrenb</w:t>
      </w:r>
      <w:proofErr w:type="spellEnd"/>
      <w:proofErr w:type="gramStart"/>
      <w:r w:rsidRPr="004606E7">
        <w:rPr>
          <w:rFonts w:ascii="Times New Roman" w:hAnsi="Times New Roman"/>
          <w:i/>
        </w:rPr>
        <w:t>.</w:t>
      </w:r>
      <w:r w:rsidRPr="00D72781">
        <w:rPr>
          <w:rFonts w:ascii="Times New Roman" w:hAnsi="Times New Roman"/>
        </w:rPr>
        <w:t>,</w:t>
      </w:r>
      <w:proofErr w:type="gramEnd"/>
      <w:r w:rsidRPr="00D72781">
        <w:rPr>
          <w:rFonts w:ascii="Times New Roman" w:hAnsi="Times New Roman"/>
        </w:rPr>
        <w:t xml:space="preserve"> which is a green-pigmented, freshwater </w:t>
      </w:r>
      <w:proofErr w:type="spellStart"/>
      <w:r w:rsidRPr="00D72781">
        <w:rPr>
          <w:rFonts w:ascii="Times New Roman" w:hAnsi="Times New Roman"/>
        </w:rPr>
        <w:t>raphidophyte</w:t>
      </w:r>
      <w:proofErr w:type="spellEnd"/>
      <w:r w:rsidRPr="00D72781">
        <w:rPr>
          <w:rFonts w:ascii="Times New Roman" w:hAnsi="Times New Roman"/>
        </w:rPr>
        <w:t xml:space="preserve"> with a world-wide distribution. In this study, we have examined twenty-one isolates of </w:t>
      </w:r>
      <w:r w:rsidRPr="004606E7">
        <w:rPr>
          <w:rFonts w:ascii="Times New Roman" w:hAnsi="Times New Roman"/>
          <w:i/>
        </w:rPr>
        <w:t>G. semen</w:t>
      </w:r>
      <w:r w:rsidRPr="00D72781">
        <w:rPr>
          <w:rFonts w:ascii="Times New Roman" w:hAnsi="Times New Roman"/>
        </w:rPr>
        <w:t xml:space="preserve"> from a number of Scandinavian lakes, and all were found to produce two major sterols, 24-ethylcholesta-5</w:t>
      </w:r>
      <w:proofErr w:type="gramStart"/>
      <w:r w:rsidRPr="00D72781">
        <w:rPr>
          <w:rFonts w:ascii="Times New Roman" w:hAnsi="Times New Roman"/>
        </w:rPr>
        <w:t>,22E</w:t>
      </w:r>
      <w:proofErr w:type="gramEnd"/>
      <w:r w:rsidRPr="00D72781">
        <w:rPr>
          <w:rFonts w:ascii="Times New Roman" w:hAnsi="Times New Roman"/>
        </w:rPr>
        <w:t>-dien-3β-</w:t>
      </w:r>
      <w:proofErr w:type="spellStart"/>
      <w:r w:rsidRPr="00D72781">
        <w:rPr>
          <w:rFonts w:ascii="Times New Roman" w:hAnsi="Times New Roman"/>
        </w:rPr>
        <w:t>ol</w:t>
      </w:r>
      <w:proofErr w:type="spellEnd"/>
      <w:r w:rsidRPr="00D72781">
        <w:rPr>
          <w:rFonts w:ascii="Times New Roman" w:hAnsi="Times New Roman"/>
        </w:rPr>
        <w:t xml:space="preserve"> and 24-ethylcholest-5-en-3β-</w:t>
      </w:r>
      <w:proofErr w:type="spellStart"/>
      <w:r w:rsidRPr="00D72781">
        <w:rPr>
          <w:rFonts w:ascii="Times New Roman" w:hAnsi="Times New Roman"/>
        </w:rPr>
        <w:t>ol</w:t>
      </w:r>
      <w:proofErr w:type="spellEnd"/>
      <w:r w:rsidRPr="00D72781">
        <w:rPr>
          <w:rFonts w:ascii="Times New Roman" w:hAnsi="Times New Roman"/>
        </w:rPr>
        <w:t>, and 24-methylcholest-5-en-3β-</w:t>
      </w:r>
      <w:proofErr w:type="spellStart"/>
      <w:r w:rsidRPr="00D72781">
        <w:rPr>
          <w:rFonts w:ascii="Times New Roman" w:hAnsi="Times New Roman"/>
        </w:rPr>
        <w:t>ol</w:t>
      </w:r>
      <w:proofErr w:type="spellEnd"/>
      <w:r w:rsidRPr="00D72781">
        <w:rPr>
          <w:rFonts w:ascii="Times New Roman" w:hAnsi="Times New Roman"/>
        </w:rPr>
        <w:t xml:space="preserve"> as a minor sterol. The results of this study indicate that geographically separate isolates of </w:t>
      </w:r>
      <w:r w:rsidRPr="004606E7">
        <w:rPr>
          <w:rFonts w:ascii="Times New Roman" w:hAnsi="Times New Roman"/>
          <w:i/>
        </w:rPr>
        <w:t>G. semen</w:t>
      </w:r>
      <w:r w:rsidRPr="00D72781">
        <w:rPr>
          <w:rFonts w:ascii="Times New Roman" w:hAnsi="Times New Roman"/>
        </w:rPr>
        <w:t xml:space="preserve"> appear to have the same sterol biosynthetic pathway, and that there is no evolutionary divergence between the isolates with regard to sterol composition. The sterols of </w:t>
      </w:r>
      <w:r w:rsidR="004606E7" w:rsidRPr="004606E7">
        <w:rPr>
          <w:rFonts w:ascii="Times New Roman" w:hAnsi="Times New Roman"/>
          <w:i/>
        </w:rPr>
        <w:t>G. semen</w:t>
      </w:r>
      <w:r w:rsidRPr="00D72781">
        <w:rPr>
          <w:rFonts w:ascii="Times New Roman" w:hAnsi="Times New Roman"/>
        </w:rPr>
        <w:t xml:space="preserve"> are not considered to be useful biomarkers for this particular organism because they are commonly found in other algae and plants.</w:t>
      </w:r>
      <w:r w:rsidR="00F87709">
        <w:rPr>
          <w:rFonts w:ascii="Times New Roman" w:hAnsi="Times New Roman"/>
        </w:rPr>
        <w:br w:type="page"/>
      </w:r>
    </w:p>
    <w:p w14:paraId="55185663" w14:textId="77777777" w:rsidR="00D72781" w:rsidRPr="00D72781" w:rsidRDefault="00D72781" w:rsidP="00F87709">
      <w:pPr>
        <w:spacing w:after="0"/>
        <w:rPr>
          <w:rFonts w:ascii="Times New Roman" w:hAnsi="Times New Roman"/>
        </w:rPr>
      </w:pPr>
      <w:r w:rsidRPr="00D72781">
        <w:rPr>
          <w:rFonts w:ascii="Times New Roman" w:hAnsi="Times New Roman"/>
        </w:rPr>
        <w:lastRenderedPageBreak/>
        <w:t>2</w:t>
      </w:r>
    </w:p>
    <w:p w14:paraId="21B6FE11" w14:textId="77777777" w:rsidR="00D72781" w:rsidRPr="00D72781" w:rsidRDefault="00D72781" w:rsidP="00F87709">
      <w:pPr>
        <w:spacing w:after="0"/>
        <w:rPr>
          <w:rFonts w:ascii="Times New Roman" w:hAnsi="Times New Roman"/>
        </w:rPr>
      </w:pPr>
    </w:p>
    <w:p w14:paraId="043D8D73" w14:textId="77777777" w:rsidR="00D72781" w:rsidRPr="00D72781" w:rsidRDefault="00D72781" w:rsidP="00F87709">
      <w:pPr>
        <w:spacing w:after="0"/>
        <w:rPr>
          <w:rFonts w:ascii="Times New Roman" w:hAnsi="Times New Roman"/>
        </w:rPr>
      </w:pPr>
      <w:r w:rsidRPr="00D72781">
        <w:rPr>
          <w:rFonts w:ascii="Times New Roman" w:hAnsi="Times New Roman"/>
        </w:rPr>
        <w:t>UTERINE REGENERATION IN THE POSTPARTUM MARE</w:t>
      </w:r>
    </w:p>
    <w:p w14:paraId="48681BE4" w14:textId="77777777" w:rsidR="00D72781" w:rsidRPr="00D72781" w:rsidRDefault="00D72781" w:rsidP="00F87709">
      <w:pPr>
        <w:spacing w:after="0"/>
        <w:rPr>
          <w:rFonts w:ascii="Times New Roman" w:hAnsi="Times New Roman"/>
        </w:rPr>
      </w:pPr>
      <w:r w:rsidRPr="00D72781">
        <w:rPr>
          <w:rFonts w:ascii="Times New Roman" w:hAnsi="Times New Roman"/>
        </w:rPr>
        <w:t xml:space="preserve"> </w:t>
      </w:r>
    </w:p>
    <w:p w14:paraId="5D02CC9F" w14:textId="77777777" w:rsidR="00D72781" w:rsidRPr="00D72781" w:rsidRDefault="00D72781" w:rsidP="00F87709">
      <w:pPr>
        <w:spacing w:after="0"/>
        <w:rPr>
          <w:rFonts w:ascii="Times New Roman" w:hAnsi="Times New Roman"/>
        </w:rPr>
      </w:pPr>
      <w:r w:rsidRPr="00D72781">
        <w:rPr>
          <w:rFonts w:ascii="Times New Roman" w:hAnsi="Times New Roman"/>
        </w:rPr>
        <w:t xml:space="preserve">Anna Caruso, Undergraduate, Agribusiness and </w:t>
      </w:r>
      <w:proofErr w:type="spellStart"/>
      <w:r w:rsidRPr="00D72781">
        <w:rPr>
          <w:rFonts w:ascii="Times New Roman" w:hAnsi="Times New Roman"/>
        </w:rPr>
        <w:t>Agriscience</w:t>
      </w:r>
      <w:proofErr w:type="spellEnd"/>
      <w:r w:rsidRPr="00D72781">
        <w:rPr>
          <w:rFonts w:ascii="Times New Roman" w:hAnsi="Times New Roman"/>
        </w:rPr>
        <w:t xml:space="preserve"> (URECA); Dr. John </w:t>
      </w:r>
      <w:proofErr w:type="spellStart"/>
      <w:r w:rsidRPr="00D72781">
        <w:rPr>
          <w:rFonts w:ascii="Times New Roman" w:hAnsi="Times New Roman"/>
        </w:rPr>
        <w:t>Haffner</w:t>
      </w:r>
      <w:proofErr w:type="spellEnd"/>
      <w:r w:rsidRPr="00D72781">
        <w:rPr>
          <w:rFonts w:ascii="Times New Roman" w:hAnsi="Times New Roman"/>
        </w:rPr>
        <w:t xml:space="preserve"> (Faculty Sponsor), ABAS/Horse Science</w:t>
      </w:r>
    </w:p>
    <w:p w14:paraId="4F70E4F3" w14:textId="77777777" w:rsidR="00D72781" w:rsidRPr="00D72781" w:rsidRDefault="00D72781" w:rsidP="00F87709">
      <w:pPr>
        <w:spacing w:after="0"/>
        <w:rPr>
          <w:rFonts w:ascii="Times New Roman" w:hAnsi="Times New Roman"/>
        </w:rPr>
      </w:pPr>
    </w:p>
    <w:p w14:paraId="390C1B6A" w14:textId="0ABD9478" w:rsidR="00D72781" w:rsidRPr="00D72781" w:rsidRDefault="00D72781" w:rsidP="00F87709">
      <w:pPr>
        <w:spacing w:after="0"/>
        <w:rPr>
          <w:rFonts w:ascii="Times New Roman" w:hAnsi="Times New Roman"/>
        </w:rPr>
      </w:pPr>
      <w:r w:rsidRPr="00D72781">
        <w:rPr>
          <w:rFonts w:ascii="Times New Roman" w:hAnsi="Times New Roman"/>
        </w:rPr>
        <w:t>The purpose of this experiment is to analyze the proteins present in a mare’s uterus as she undergoes post-foaling uterine healing.</w:t>
      </w:r>
      <w:r w:rsidR="00902626">
        <w:rPr>
          <w:rFonts w:ascii="Times New Roman" w:hAnsi="Times New Roman"/>
        </w:rPr>
        <w:t xml:space="preserve"> </w:t>
      </w:r>
      <w:r w:rsidRPr="00D72781">
        <w:rPr>
          <w:rFonts w:ascii="Times New Roman" w:hAnsi="Times New Roman"/>
        </w:rPr>
        <w:t>Mares are unique in their uterus’s ability to undergo a dynamic transformation from an environment that is able to support and subsequently deliver a foal, to being prepared to accept another embryo within nine to ten days.</w:t>
      </w:r>
      <w:r w:rsidR="00902626">
        <w:rPr>
          <w:rFonts w:ascii="Times New Roman" w:hAnsi="Times New Roman"/>
        </w:rPr>
        <w:t xml:space="preserve"> </w:t>
      </w:r>
      <w:r w:rsidRPr="00D72781">
        <w:rPr>
          <w:rFonts w:ascii="Times New Roman" w:hAnsi="Times New Roman"/>
        </w:rPr>
        <w:t>No other animal displays such rapid recovery rates, nor has thorough research been performed to analyze why mares are able to undergo such swift uterine healing.</w:t>
      </w:r>
      <w:r w:rsidR="00902626">
        <w:rPr>
          <w:rFonts w:ascii="Times New Roman" w:hAnsi="Times New Roman"/>
        </w:rPr>
        <w:t xml:space="preserve"> </w:t>
      </w:r>
      <w:r w:rsidRPr="00D72781">
        <w:rPr>
          <w:rFonts w:ascii="Times New Roman" w:hAnsi="Times New Roman"/>
        </w:rPr>
        <w:t>Studies in humans have shown that certain proteins play a significant role in uterine regeneration; yet, it remains to be demonstrated if there is a quantifiable rise in secretions specifically of vascular endothelial growth factor receptor and inflammatory proteins in postpartum mares.</w:t>
      </w:r>
      <w:r w:rsidR="00902626">
        <w:rPr>
          <w:rFonts w:ascii="Times New Roman" w:hAnsi="Times New Roman"/>
        </w:rPr>
        <w:t xml:space="preserve"> </w:t>
      </w:r>
      <w:r w:rsidRPr="00D72781">
        <w:rPr>
          <w:rFonts w:ascii="Times New Roman" w:hAnsi="Times New Roman"/>
        </w:rPr>
        <w:t>If there is indeed a measurable rise in proteins in the post-foaling mare as predicted, then this knowledge may be used to help predict which mares are suitable candidates to rebreed during this early period so that a desirable 12-month foaling calendar is maintained.</w:t>
      </w:r>
      <w:r w:rsidR="00F87709">
        <w:rPr>
          <w:rFonts w:ascii="Times New Roman" w:hAnsi="Times New Roman"/>
        </w:rPr>
        <w:br w:type="page"/>
      </w:r>
    </w:p>
    <w:p w14:paraId="208482E2" w14:textId="77777777" w:rsidR="00D72781" w:rsidRPr="00D72781" w:rsidRDefault="00D72781" w:rsidP="00F87709">
      <w:pPr>
        <w:spacing w:after="0"/>
        <w:rPr>
          <w:rFonts w:ascii="Times New Roman" w:hAnsi="Times New Roman"/>
        </w:rPr>
      </w:pPr>
      <w:r w:rsidRPr="00D72781">
        <w:rPr>
          <w:rFonts w:ascii="Times New Roman" w:hAnsi="Times New Roman"/>
        </w:rPr>
        <w:t>3</w:t>
      </w:r>
    </w:p>
    <w:p w14:paraId="169DD59F" w14:textId="77777777" w:rsidR="00D72781" w:rsidRPr="00D72781" w:rsidRDefault="00D72781" w:rsidP="00F87709">
      <w:pPr>
        <w:spacing w:after="0"/>
        <w:rPr>
          <w:rFonts w:ascii="Times New Roman" w:hAnsi="Times New Roman"/>
        </w:rPr>
      </w:pPr>
    </w:p>
    <w:p w14:paraId="4018ED1C" w14:textId="77777777" w:rsidR="00D72781" w:rsidRPr="00D72781" w:rsidRDefault="00D72781" w:rsidP="00F87709">
      <w:pPr>
        <w:spacing w:after="0"/>
        <w:rPr>
          <w:rFonts w:ascii="Times New Roman" w:hAnsi="Times New Roman"/>
        </w:rPr>
      </w:pPr>
      <w:r w:rsidRPr="00D72781">
        <w:rPr>
          <w:rFonts w:ascii="Times New Roman" w:hAnsi="Times New Roman"/>
        </w:rPr>
        <w:t>LOOP FILTERS AS RESONANT ELEMENTS FOR ACOUSTIC METAMATERIALS AND STOP BAND STRUCTURES</w:t>
      </w:r>
    </w:p>
    <w:p w14:paraId="174D156E" w14:textId="77777777" w:rsidR="00D72781" w:rsidRPr="00D72781" w:rsidRDefault="00D72781" w:rsidP="00F87709">
      <w:pPr>
        <w:spacing w:after="0"/>
        <w:rPr>
          <w:rFonts w:ascii="Times New Roman" w:hAnsi="Times New Roman"/>
        </w:rPr>
      </w:pPr>
    </w:p>
    <w:p w14:paraId="033BD0AA" w14:textId="559C9C14" w:rsidR="00D72781" w:rsidRPr="00D72781" w:rsidRDefault="00D72781" w:rsidP="00F87709">
      <w:pPr>
        <w:spacing w:after="0"/>
        <w:rPr>
          <w:rFonts w:ascii="Times New Roman" w:hAnsi="Times New Roman"/>
        </w:rPr>
      </w:pPr>
      <w:r w:rsidRPr="00D72781">
        <w:rPr>
          <w:rFonts w:ascii="Times New Roman" w:hAnsi="Times New Roman"/>
        </w:rPr>
        <w:t xml:space="preserve">Jonathan </w:t>
      </w:r>
      <w:proofErr w:type="spellStart"/>
      <w:r w:rsidRPr="00D72781">
        <w:rPr>
          <w:rFonts w:ascii="Times New Roman" w:hAnsi="Times New Roman"/>
        </w:rPr>
        <w:t>Herlan</w:t>
      </w:r>
      <w:proofErr w:type="spellEnd"/>
      <w:r w:rsidRPr="00D72781">
        <w:rPr>
          <w:rFonts w:ascii="Times New Roman" w:hAnsi="Times New Roman"/>
        </w:rPr>
        <w:t>, Undergraduate, Physics and Astronomy (URECA, Honors College); Sean</w:t>
      </w:r>
      <w:r w:rsidR="00902626">
        <w:rPr>
          <w:rFonts w:ascii="Times New Roman" w:hAnsi="Times New Roman"/>
        </w:rPr>
        <w:t xml:space="preserve"> </w:t>
      </w:r>
      <w:proofErr w:type="spellStart"/>
      <w:r w:rsidRPr="00D72781">
        <w:rPr>
          <w:rFonts w:ascii="Times New Roman" w:hAnsi="Times New Roman"/>
        </w:rPr>
        <w:t>LePard</w:t>
      </w:r>
      <w:proofErr w:type="spellEnd"/>
      <w:r w:rsidRPr="00D72781">
        <w:rPr>
          <w:rFonts w:ascii="Times New Roman" w:hAnsi="Times New Roman"/>
        </w:rPr>
        <w:t>, Undergraduate, Physics and Astronomy; William Robertson (Faculty Sponsor), Physics and Astronomy</w:t>
      </w:r>
    </w:p>
    <w:p w14:paraId="28C0C9F9" w14:textId="77777777" w:rsidR="00D72781" w:rsidRPr="00D72781" w:rsidRDefault="00D72781" w:rsidP="00F87709">
      <w:pPr>
        <w:spacing w:after="0"/>
        <w:rPr>
          <w:rFonts w:ascii="Times New Roman" w:hAnsi="Times New Roman"/>
        </w:rPr>
      </w:pPr>
    </w:p>
    <w:p w14:paraId="0711227D" w14:textId="079532AE" w:rsidR="00D72781" w:rsidRPr="00D72781" w:rsidRDefault="00D72781" w:rsidP="00F87709">
      <w:pPr>
        <w:spacing w:after="0"/>
        <w:rPr>
          <w:rFonts w:ascii="Times New Roman" w:hAnsi="Times New Roman"/>
        </w:rPr>
      </w:pPr>
      <w:r w:rsidRPr="00D72781">
        <w:rPr>
          <w:rFonts w:ascii="Times New Roman" w:hAnsi="Times New Roman"/>
        </w:rPr>
        <w:t>Two geometries of loop filters side-loaded onto an acoustic waveguide are explored using audio-frequency impulse response methods. Finite element analysis is used to elucidate the interference mechanisms in each loop filter configuration. These simulations yield transmission spectrum data in good agreement with those obtained experimentally.</w:t>
      </w:r>
      <w:r w:rsidR="00902626">
        <w:rPr>
          <w:rFonts w:ascii="Times New Roman" w:hAnsi="Times New Roman"/>
        </w:rPr>
        <w:t xml:space="preserve"> </w:t>
      </w:r>
      <w:r w:rsidRPr="00D72781">
        <w:rPr>
          <w:rFonts w:ascii="Times New Roman" w:hAnsi="Times New Roman"/>
        </w:rPr>
        <w:t>The ability to broaden forbidden frequency transmission regions is demonstrated by the use of a sub-wavelength spaced array of slightly detuned loop filters. The phase data from the impulse response measurements is analyzed to show that regions of negative bulk modulus exist due to anomalous dispersion at frequencies in the vicinity of the transmission minima due to loop interference mechanisms.</w:t>
      </w:r>
      <w:r w:rsidR="00F87709">
        <w:rPr>
          <w:rFonts w:ascii="Times New Roman" w:hAnsi="Times New Roman"/>
        </w:rPr>
        <w:br w:type="page"/>
      </w:r>
    </w:p>
    <w:p w14:paraId="3764D566" w14:textId="77777777" w:rsidR="00D72781" w:rsidRPr="00D72781" w:rsidRDefault="00D72781" w:rsidP="00F87709">
      <w:pPr>
        <w:spacing w:after="0"/>
        <w:rPr>
          <w:rFonts w:ascii="Times New Roman" w:hAnsi="Times New Roman"/>
        </w:rPr>
      </w:pPr>
      <w:r w:rsidRPr="00D72781">
        <w:rPr>
          <w:rFonts w:ascii="Times New Roman" w:hAnsi="Times New Roman"/>
        </w:rPr>
        <w:t>4</w:t>
      </w:r>
    </w:p>
    <w:p w14:paraId="325B888A" w14:textId="77777777" w:rsidR="00D72781" w:rsidRPr="00D72781" w:rsidRDefault="00D72781" w:rsidP="00F87709">
      <w:pPr>
        <w:spacing w:after="0"/>
        <w:rPr>
          <w:rFonts w:ascii="Times New Roman" w:hAnsi="Times New Roman"/>
        </w:rPr>
      </w:pPr>
    </w:p>
    <w:p w14:paraId="7C91F1D7" w14:textId="77777777" w:rsidR="00D72781" w:rsidRPr="00D72781" w:rsidRDefault="00D72781" w:rsidP="00F87709">
      <w:pPr>
        <w:spacing w:after="0"/>
        <w:rPr>
          <w:rFonts w:ascii="Times New Roman" w:hAnsi="Times New Roman"/>
        </w:rPr>
      </w:pPr>
      <w:r w:rsidRPr="00D72781">
        <w:rPr>
          <w:rFonts w:ascii="Times New Roman" w:hAnsi="Times New Roman"/>
        </w:rPr>
        <w:t>A CASE STUDY ON GESTATIONAL DIABETES MELLITUS</w:t>
      </w:r>
    </w:p>
    <w:p w14:paraId="05F7D1E6" w14:textId="77777777" w:rsidR="00D72781" w:rsidRPr="00D72781" w:rsidRDefault="00D72781" w:rsidP="00F87709">
      <w:pPr>
        <w:spacing w:after="0"/>
        <w:rPr>
          <w:rFonts w:ascii="Times New Roman" w:hAnsi="Times New Roman"/>
        </w:rPr>
      </w:pPr>
    </w:p>
    <w:p w14:paraId="0F3C23B9" w14:textId="77777777" w:rsidR="00D72781" w:rsidRPr="00D72781" w:rsidRDefault="00D72781" w:rsidP="00F87709">
      <w:pPr>
        <w:spacing w:after="0"/>
        <w:rPr>
          <w:rFonts w:ascii="Times New Roman" w:hAnsi="Times New Roman"/>
        </w:rPr>
      </w:pPr>
      <w:r w:rsidRPr="00D72781">
        <w:rPr>
          <w:rFonts w:ascii="Times New Roman" w:hAnsi="Times New Roman"/>
        </w:rPr>
        <w:t xml:space="preserve">Mackenzie Campbell, Undergraduate, Human Sciences; Ginny </w:t>
      </w:r>
      <w:proofErr w:type="spellStart"/>
      <w:r w:rsidRPr="00D72781">
        <w:rPr>
          <w:rFonts w:ascii="Times New Roman" w:hAnsi="Times New Roman"/>
        </w:rPr>
        <w:t>Bogle</w:t>
      </w:r>
      <w:proofErr w:type="spellEnd"/>
      <w:r w:rsidRPr="00D72781">
        <w:rPr>
          <w:rFonts w:ascii="Times New Roman" w:hAnsi="Times New Roman"/>
        </w:rPr>
        <w:t xml:space="preserve"> (Faculty Sponsor), Human Sciences</w:t>
      </w:r>
    </w:p>
    <w:p w14:paraId="11332868" w14:textId="77777777" w:rsidR="00D72781" w:rsidRPr="00D72781" w:rsidRDefault="00D72781" w:rsidP="00F87709">
      <w:pPr>
        <w:spacing w:after="0"/>
        <w:rPr>
          <w:rFonts w:ascii="Times New Roman" w:hAnsi="Times New Roman"/>
        </w:rPr>
      </w:pPr>
    </w:p>
    <w:p w14:paraId="72A1DA19" w14:textId="77777777" w:rsidR="00D72781" w:rsidRPr="00D72781" w:rsidRDefault="00D72781" w:rsidP="00F87709">
      <w:pPr>
        <w:spacing w:after="0"/>
        <w:rPr>
          <w:rFonts w:ascii="Times New Roman" w:hAnsi="Times New Roman"/>
        </w:rPr>
      </w:pPr>
      <w:r w:rsidRPr="00D72781">
        <w:rPr>
          <w:rFonts w:ascii="Times New Roman" w:hAnsi="Times New Roman"/>
        </w:rPr>
        <w:t xml:space="preserve">Each year a significant number of women are faced with Gestational Diabetes Mellitus (GDM), largely due to impaired insulin sensitivity found during pregnancy. Without proper treatment and control of blood glucose levels these women are at risk for fetal </w:t>
      </w:r>
      <w:proofErr w:type="spellStart"/>
      <w:r w:rsidRPr="00D72781">
        <w:rPr>
          <w:rFonts w:ascii="Times New Roman" w:hAnsi="Times New Roman"/>
        </w:rPr>
        <w:t>macrosomia</w:t>
      </w:r>
      <w:proofErr w:type="spellEnd"/>
      <w:r w:rsidRPr="00D72781">
        <w:rPr>
          <w:rFonts w:ascii="Times New Roman" w:hAnsi="Times New Roman"/>
        </w:rPr>
        <w:t xml:space="preserve">, neonatal hypoglycemia, maternal hypertensive disorder, need for cesarean delivery, and development of Type 2 diabetes mellitus post-pregnancy. This research covers an overview of GDM and a case study evaluating a 31-year-old Hispanic female </w:t>
      </w:r>
      <w:proofErr w:type="gramStart"/>
      <w:r w:rsidRPr="00D72781">
        <w:rPr>
          <w:rFonts w:ascii="Times New Roman" w:hAnsi="Times New Roman"/>
        </w:rPr>
        <w:t>who</w:t>
      </w:r>
      <w:proofErr w:type="gramEnd"/>
      <w:r w:rsidRPr="00D72781">
        <w:rPr>
          <w:rFonts w:ascii="Times New Roman" w:hAnsi="Times New Roman"/>
        </w:rPr>
        <w:t xml:space="preserve"> has been diagnosed with GDM at 22 weeks gestational age. Early detection of GDM decreases the associated risks. Diagnosis takes place when plasma glucose levels exceed set amounts after a 75-gram Oral Glucose Tolerance Test done at 24-28 weeks of pregnancy. Treatment aims at regulating blood glucose through monitoring at least four-times per day along with urine ketone monitoring, surveillance of blood pressure and urine protein, medical nutrition therapy, and possible insulin therapy. Medical Nutrition Therapy focuses on adequate caloric intake for healthy pregnancy weight gain and a carbohydrate controlled meal plan. Possible methods for carbohydrate controlled meal plans include the plate method, carbohydrate exchanges or choices, and carbohydrate gram counting. Registered Dietitians offering medical nutrition therapy for women with GDM should encourage regular physical activity for better regulation of blood glucose levels. The patient plan in this case study includes insulin therapy along with a carbohydrate gram counting for meal planning. The patient has also been encouraged to participate in regular physical activity. It is anticipated that the patient will have a favorable outcome post-pregnancy.</w:t>
      </w:r>
      <w:r w:rsidR="00F87709">
        <w:rPr>
          <w:rFonts w:ascii="Times New Roman" w:hAnsi="Times New Roman"/>
        </w:rPr>
        <w:br w:type="page"/>
      </w:r>
    </w:p>
    <w:p w14:paraId="4638D363" w14:textId="77777777" w:rsidR="00D72781" w:rsidRPr="00D72781" w:rsidRDefault="00D72781" w:rsidP="00F87709">
      <w:pPr>
        <w:spacing w:after="0"/>
        <w:rPr>
          <w:rFonts w:ascii="Times New Roman" w:hAnsi="Times New Roman"/>
        </w:rPr>
      </w:pPr>
      <w:r w:rsidRPr="00D72781">
        <w:rPr>
          <w:rFonts w:ascii="Times New Roman" w:hAnsi="Times New Roman"/>
        </w:rPr>
        <w:t>5</w:t>
      </w:r>
    </w:p>
    <w:p w14:paraId="0D1262CC" w14:textId="77777777" w:rsidR="00D72781" w:rsidRPr="00D72781" w:rsidRDefault="00D72781" w:rsidP="00F87709">
      <w:pPr>
        <w:spacing w:after="0"/>
        <w:rPr>
          <w:rFonts w:ascii="Times New Roman" w:hAnsi="Times New Roman"/>
        </w:rPr>
      </w:pPr>
    </w:p>
    <w:p w14:paraId="1564D9D2" w14:textId="77777777" w:rsidR="00D72781" w:rsidRPr="00D72781" w:rsidRDefault="00D72781" w:rsidP="00F87709">
      <w:pPr>
        <w:spacing w:after="0"/>
        <w:rPr>
          <w:rFonts w:ascii="Times New Roman" w:hAnsi="Times New Roman"/>
        </w:rPr>
      </w:pPr>
      <w:r w:rsidRPr="00D72781">
        <w:rPr>
          <w:rFonts w:ascii="Times New Roman" w:hAnsi="Times New Roman"/>
        </w:rPr>
        <w:t xml:space="preserve">SPECIFIC MUTATION EFFECTS ON ENCODED PROTEINS ASSOCIATED WITH THE MTHFR GENE </w:t>
      </w:r>
    </w:p>
    <w:p w14:paraId="5904F91F" w14:textId="77777777" w:rsidR="00D72781" w:rsidRPr="00D72781" w:rsidRDefault="00D72781" w:rsidP="00F87709">
      <w:pPr>
        <w:spacing w:after="0"/>
        <w:rPr>
          <w:rFonts w:ascii="Times New Roman" w:hAnsi="Times New Roman"/>
        </w:rPr>
      </w:pPr>
    </w:p>
    <w:p w14:paraId="2ED5FE11"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Alissa</w:t>
      </w:r>
      <w:proofErr w:type="spellEnd"/>
      <w:r w:rsidRPr="00D72781">
        <w:rPr>
          <w:rFonts w:ascii="Times New Roman" w:hAnsi="Times New Roman"/>
        </w:rPr>
        <w:t xml:space="preserve"> </w:t>
      </w:r>
      <w:proofErr w:type="spellStart"/>
      <w:r w:rsidRPr="00D72781">
        <w:rPr>
          <w:rFonts w:ascii="Times New Roman" w:hAnsi="Times New Roman"/>
        </w:rPr>
        <w:t>Ruggle</w:t>
      </w:r>
      <w:proofErr w:type="spellEnd"/>
      <w:r w:rsidRPr="00D72781">
        <w:rPr>
          <w:rFonts w:ascii="Times New Roman" w:hAnsi="Times New Roman"/>
        </w:rPr>
        <w:t xml:space="preserve">, Undergraduate, Biology; Rebecca </w:t>
      </w:r>
      <w:proofErr w:type="spellStart"/>
      <w:r w:rsidRPr="00D72781">
        <w:rPr>
          <w:rFonts w:ascii="Times New Roman" w:hAnsi="Times New Roman"/>
        </w:rPr>
        <w:t>Seipelt</w:t>
      </w:r>
      <w:proofErr w:type="spellEnd"/>
      <w:r w:rsidRPr="00D72781">
        <w:rPr>
          <w:rFonts w:ascii="Times New Roman" w:hAnsi="Times New Roman"/>
        </w:rPr>
        <w:t>-Thiemann (Faculty Sponsor), Biology</w:t>
      </w:r>
    </w:p>
    <w:p w14:paraId="6280A9EA" w14:textId="77777777" w:rsidR="00D72781" w:rsidRPr="00D72781" w:rsidRDefault="00D72781" w:rsidP="00F87709">
      <w:pPr>
        <w:spacing w:after="0"/>
        <w:rPr>
          <w:rFonts w:ascii="Times New Roman" w:hAnsi="Times New Roman"/>
        </w:rPr>
      </w:pPr>
    </w:p>
    <w:p w14:paraId="7D036ABE" w14:textId="4CAE1370" w:rsidR="00D72781" w:rsidRPr="00D72781" w:rsidRDefault="00D56B8A" w:rsidP="00F87709">
      <w:pPr>
        <w:spacing w:after="0"/>
        <w:rPr>
          <w:rFonts w:ascii="Times New Roman" w:hAnsi="Times New Roman"/>
        </w:rPr>
      </w:pPr>
      <w:r>
        <w:rPr>
          <w:rFonts w:ascii="Times New Roman" w:hAnsi="Times New Roman"/>
        </w:rPr>
        <w:t xml:space="preserve">The gene </w:t>
      </w:r>
      <w:proofErr w:type="spellStart"/>
      <w:r>
        <w:rPr>
          <w:rFonts w:ascii="Times New Roman" w:hAnsi="Times New Roman"/>
        </w:rPr>
        <w:t>m</w:t>
      </w:r>
      <w:r w:rsidR="00D72781" w:rsidRPr="00D72781">
        <w:rPr>
          <w:rFonts w:ascii="Times New Roman" w:hAnsi="Times New Roman"/>
        </w:rPr>
        <w:t>ethylenetetrahydrofola</w:t>
      </w:r>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r</w:t>
      </w:r>
      <w:r w:rsidR="00D72781" w:rsidRPr="00D72781">
        <w:rPr>
          <w:rFonts w:ascii="Times New Roman" w:hAnsi="Times New Roman"/>
        </w:rPr>
        <w:t>eductase</w:t>
      </w:r>
      <w:proofErr w:type="spellEnd"/>
      <w:r w:rsidR="00D72781" w:rsidRPr="00D72781">
        <w:rPr>
          <w:rFonts w:ascii="Times New Roman" w:hAnsi="Times New Roman"/>
        </w:rPr>
        <w:t xml:space="preserve"> (MTHFR) functions as an instructional method for producing an enzyme that assists in chemical reactions involving the vitamin-B </w:t>
      </w:r>
      <w:proofErr w:type="spellStart"/>
      <w:r w:rsidR="00D72781" w:rsidRPr="00D72781">
        <w:rPr>
          <w:rFonts w:ascii="Times New Roman" w:hAnsi="Times New Roman"/>
        </w:rPr>
        <w:t>folate</w:t>
      </w:r>
      <w:proofErr w:type="spellEnd"/>
      <w:r w:rsidR="00D72781" w:rsidRPr="00D72781">
        <w:rPr>
          <w:rFonts w:ascii="Times New Roman" w:hAnsi="Times New Roman"/>
        </w:rPr>
        <w:t xml:space="preserve">. The enzyme produced is responsible for a multiple-step process that converts the amino acid </w:t>
      </w:r>
      <w:proofErr w:type="spellStart"/>
      <w:r w:rsidR="00D72781" w:rsidRPr="00D72781">
        <w:rPr>
          <w:rFonts w:ascii="Times New Roman" w:hAnsi="Times New Roman"/>
        </w:rPr>
        <w:t>homocysteine</w:t>
      </w:r>
      <w:proofErr w:type="spellEnd"/>
      <w:r w:rsidR="00D72781" w:rsidRPr="00D72781">
        <w:rPr>
          <w:rFonts w:ascii="Times New Roman" w:hAnsi="Times New Roman"/>
        </w:rPr>
        <w:t xml:space="preserve"> to another amino acid, methionine.</w:t>
      </w:r>
      <w:r w:rsidR="00902626">
        <w:rPr>
          <w:rFonts w:ascii="Times New Roman" w:hAnsi="Times New Roman"/>
        </w:rPr>
        <w:t xml:space="preserve"> </w:t>
      </w:r>
      <w:r w:rsidR="00D72781" w:rsidRPr="00D72781">
        <w:rPr>
          <w:rFonts w:ascii="Times New Roman" w:hAnsi="Times New Roman"/>
        </w:rPr>
        <w:t>There are many mutations associated with this gene, most of which involve the altering of a single amino acid and can cause impairment of the enzyme function or enzyme inactivation.</w:t>
      </w:r>
      <w:r w:rsidR="00902626">
        <w:rPr>
          <w:rFonts w:ascii="Times New Roman" w:hAnsi="Times New Roman"/>
        </w:rPr>
        <w:t xml:space="preserve"> </w:t>
      </w:r>
      <w:r w:rsidR="00D72781" w:rsidRPr="00D72781">
        <w:rPr>
          <w:rFonts w:ascii="Times New Roman" w:hAnsi="Times New Roman"/>
        </w:rPr>
        <w:t xml:space="preserve">Mutations may also produce a small, nonfunctional version of the enzyme that allows </w:t>
      </w:r>
      <w:proofErr w:type="spellStart"/>
      <w:r w:rsidR="00D72781" w:rsidRPr="00D72781">
        <w:rPr>
          <w:rFonts w:ascii="Times New Roman" w:hAnsi="Times New Roman"/>
        </w:rPr>
        <w:t>homocysteine</w:t>
      </w:r>
      <w:proofErr w:type="spellEnd"/>
      <w:r w:rsidR="00D72781" w:rsidRPr="00D72781">
        <w:rPr>
          <w:rFonts w:ascii="Times New Roman" w:hAnsi="Times New Roman"/>
        </w:rPr>
        <w:t xml:space="preserve"> to build up in the bloodstream, ultimately leading to </w:t>
      </w:r>
      <w:proofErr w:type="spellStart"/>
      <w:r w:rsidR="00D72781" w:rsidRPr="00D72781">
        <w:rPr>
          <w:rFonts w:ascii="Times New Roman" w:hAnsi="Times New Roman"/>
        </w:rPr>
        <w:t>homocystinuria</w:t>
      </w:r>
      <w:proofErr w:type="spellEnd"/>
      <w:r w:rsidR="00D72781" w:rsidRPr="00D72781">
        <w:rPr>
          <w:rFonts w:ascii="Times New Roman" w:hAnsi="Times New Roman"/>
        </w:rPr>
        <w:t xml:space="preserve">. Many polymorphisms are also associated with this gene, commonly seen in cases of multiple miscarriages, anencephaly, and </w:t>
      </w:r>
      <w:proofErr w:type="spellStart"/>
      <w:r w:rsidR="00D72781" w:rsidRPr="00D72781">
        <w:rPr>
          <w:rFonts w:ascii="Times New Roman" w:hAnsi="Times New Roman"/>
        </w:rPr>
        <w:t>spina</w:t>
      </w:r>
      <w:proofErr w:type="spellEnd"/>
      <w:r w:rsidR="00D72781" w:rsidRPr="00D72781">
        <w:rPr>
          <w:rFonts w:ascii="Times New Roman" w:hAnsi="Times New Roman"/>
        </w:rPr>
        <w:t xml:space="preserve"> bifida. This research display was created using current human genome databases to investigate the MTHFR gene including its function, domains, possible structure, and all known associated mutations. Bioinformatics tools were then used to analyze how those mutations may affect the structure and function of the encoded protein.</w:t>
      </w:r>
      <w:r w:rsidR="00F87709">
        <w:rPr>
          <w:rFonts w:ascii="Times New Roman" w:hAnsi="Times New Roman"/>
        </w:rPr>
        <w:br w:type="page"/>
      </w:r>
    </w:p>
    <w:p w14:paraId="5318F2F9" w14:textId="0DF3D417" w:rsidR="009D6BF8" w:rsidRPr="00D72781" w:rsidRDefault="00D72781" w:rsidP="009D6BF8">
      <w:pPr>
        <w:spacing w:after="0"/>
        <w:rPr>
          <w:rFonts w:ascii="Times New Roman" w:hAnsi="Times New Roman"/>
        </w:rPr>
      </w:pPr>
      <w:r w:rsidRPr="00D72781">
        <w:rPr>
          <w:rFonts w:ascii="Times New Roman" w:hAnsi="Times New Roman"/>
        </w:rPr>
        <w:t>6</w:t>
      </w:r>
    </w:p>
    <w:p w14:paraId="7F2E13C5" w14:textId="77777777" w:rsidR="009D6BF8" w:rsidRPr="00D72781" w:rsidRDefault="009D6BF8" w:rsidP="009D6BF8">
      <w:pPr>
        <w:spacing w:after="0"/>
        <w:rPr>
          <w:rFonts w:ascii="Times New Roman" w:hAnsi="Times New Roman"/>
        </w:rPr>
      </w:pPr>
    </w:p>
    <w:p w14:paraId="25B95A30" w14:textId="77777777" w:rsidR="009D6BF8" w:rsidRPr="00D72781" w:rsidRDefault="009D6BF8" w:rsidP="009D6BF8">
      <w:pPr>
        <w:spacing w:after="0"/>
        <w:rPr>
          <w:rFonts w:ascii="Times New Roman" w:hAnsi="Times New Roman"/>
        </w:rPr>
      </w:pPr>
      <w:r w:rsidRPr="00D72781">
        <w:rPr>
          <w:rFonts w:ascii="Times New Roman" w:hAnsi="Times New Roman"/>
        </w:rPr>
        <w:t>COMPARISON OF COMMERCIAL GRADE TRYPSIN</w:t>
      </w:r>
    </w:p>
    <w:p w14:paraId="52C5B363" w14:textId="77777777" w:rsidR="009D6BF8" w:rsidRPr="00D72781" w:rsidRDefault="009D6BF8" w:rsidP="009D6BF8">
      <w:pPr>
        <w:spacing w:after="0"/>
        <w:rPr>
          <w:rFonts w:ascii="Times New Roman" w:hAnsi="Times New Roman"/>
        </w:rPr>
      </w:pPr>
    </w:p>
    <w:p w14:paraId="057FAF8A" w14:textId="77777777" w:rsidR="009D6BF8" w:rsidRPr="00D72781" w:rsidRDefault="009D6BF8" w:rsidP="009D6BF8">
      <w:pPr>
        <w:spacing w:after="0"/>
        <w:rPr>
          <w:rFonts w:ascii="Times New Roman" w:hAnsi="Times New Roman"/>
        </w:rPr>
      </w:pPr>
      <w:proofErr w:type="spellStart"/>
      <w:r w:rsidRPr="00D72781">
        <w:rPr>
          <w:rFonts w:ascii="Times New Roman" w:hAnsi="Times New Roman"/>
        </w:rPr>
        <w:t>Alissa</w:t>
      </w:r>
      <w:proofErr w:type="spellEnd"/>
      <w:r w:rsidRPr="00D72781">
        <w:rPr>
          <w:rFonts w:ascii="Times New Roman" w:hAnsi="Times New Roman"/>
        </w:rPr>
        <w:t xml:space="preserve"> </w:t>
      </w:r>
      <w:proofErr w:type="spellStart"/>
      <w:r w:rsidRPr="00D72781">
        <w:rPr>
          <w:rFonts w:ascii="Times New Roman" w:hAnsi="Times New Roman"/>
        </w:rPr>
        <w:t>Ruggle</w:t>
      </w:r>
      <w:proofErr w:type="spellEnd"/>
      <w:r w:rsidRPr="00D72781">
        <w:rPr>
          <w:rFonts w:ascii="Times New Roman" w:hAnsi="Times New Roman"/>
        </w:rPr>
        <w:t>, Undergraduate, Chemistry (Honors College); Paul Kline (Faculty Sponsor), Chemistry</w:t>
      </w:r>
    </w:p>
    <w:p w14:paraId="0E7DFB0E" w14:textId="77777777" w:rsidR="009D6BF8" w:rsidRPr="00D72781" w:rsidRDefault="009D6BF8" w:rsidP="009D6BF8">
      <w:pPr>
        <w:spacing w:after="0"/>
        <w:rPr>
          <w:rFonts w:ascii="Times New Roman" w:hAnsi="Times New Roman"/>
        </w:rPr>
      </w:pPr>
    </w:p>
    <w:p w14:paraId="12150B3A" w14:textId="77777777" w:rsidR="009D6BF8" w:rsidRPr="00D72781" w:rsidRDefault="009D6BF8" w:rsidP="009D6BF8">
      <w:pPr>
        <w:spacing w:after="0"/>
        <w:rPr>
          <w:rFonts w:ascii="Times New Roman" w:hAnsi="Times New Roman"/>
        </w:rPr>
      </w:pPr>
      <w:proofErr w:type="spellStart"/>
      <w:r w:rsidRPr="00D72781">
        <w:rPr>
          <w:rFonts w:ascii="Times New Roman" w:hAnsi="Times New Roman"/>
        </w:rPr>
        <w:t>Proteolytic</w:t>
      </w:r>
      <w:proofErr w:type="spellEnd"/>
      <w:r w:rsidRPr="00D72781">
        <w:rPr>
          <w:rFonts w:ascii="Times New Roman" w:hAnsi="Times New Roman"/>
        </w:rPr>
        <w:t xml:space="preserve"> digestion plays a central role in the identification of proteins through the technique of peptide mapping.</w:t>
      </w:r>
      <w:r>
        <w:rPr>
          <w:rFonts w:ascii="Times New Roman" w:hAnsi="Times New Roman"/>
        </w:rPr>
        <w:t xml:space="preserve"> </w:t>
      </w:r>
      <w:r w:rsidRPr="00D72781">
        <w:rPr>
          <w:rFonts w:ascii="Times New Roman" w:hAnsi="Times New Roman"/>
        </w:rPr>
        <w:t xml:space="preserve">In this technique a new protein is cleaved with a </w:t>
      </w:r>
      <w:proofErr w:type="spellStart"/>
      <w:r w:rsidRPr="00D72781">
        <w:rPr>
          <w:rFonts w:ascii="Times New Roman" w:hAnsi="Times New Roman"/>
        </w:rPr>
        <w:t>proteolytic</w:t>
      </w:r>
      <w:proofErr w:type="spellEnd"/>
      <w:r w:rsidRPr="00D72781">
        <w:rPr>
          <w:rFonts w:ascii="Times New Roman" w:hAnsi="Times New Roman"/>
        </w:rPr>
        <w:t xml:space="preserve"> enzyme and the peptides produced are analyzed by mass spectrometry.</w:t>
      </w:r>
      <w:r>
        <w:rPr>
          <w:rFonts w:ascii="Times New Roman" w:hAnsi="Times New Roman"/>
        </w:rPr>
        <w:t xml:space="preserve"> </w:t>
      </w:r>
      <w:r w:rsidRPr="00D72781">
        <w:rPr>
          <w:rFonts w:ascii="Times New Roman" w:hAnsi="Times New Roman"/>
        </w:rPr>
        <w:t xml:space="preserve">The resulting </w:t>
      </w:r>
      <w:r>
        <w:rPr>
          <w:rFonts w:ascii="Times New Roman" w:hAnsi="Times New Roman"/>
        </w:rPr>
        <w:t>“</w:t>
      </w:r>
      <w:r w:rsidRPr="00D72781">
        <w:rPr>
          <w:rFonts w:ascii="Times New Roman" w:hAnsi="Times New Roman"/>
        </w:rPr>
        <w:t>peptide fingerprint</w:t>
      </w:r>
      <w:r>
        <w:rPr>
          <w:rFonts w:ascii="Times New Roman" w:hAnsi="Times New Roman"/>
        </w:rPr>
        <w:t>”</w:t>
      </w:r>
      <w:r w:rsidRPr="00D72781">
        <w:rPr>
          <w:rFonts w:ascii="Times New Roman" w:hAnsi="Times New Roman"/>
        </w:rPr>
        <w:t xml:space="preserve"> of the protein is identified by comparison to a database.</w:t>
      </w:r>
      <w:r>
        <w:rPr>
          <w:rFonts w:ascii="Times New Roman" w:hAnsi="Times New Roman"/>
        </w:rPr>
        <w:t xml:space="preserve"> </w:t>
      </w:r>
      <w:r w:rsidRPr="00D72781">
        <w:rPr>
          <w:rFonts w:ascii="Times New Roman" w:hAnsi="Times New Roman"/>
        </w:rPr>
        <w:t xml:space="preserve">The enzyme trypsin is the most widely used </w:t>
      </w:r>
      <w:proofErr w:type="spellStart"/>
      <w:r w:rsidRPr="00D72781">
        <w:rPr>
          <w:rFonts w:ascii="Times New Roman" w:hAnsi="Times New Roman"/>
        </w:rPr>
        <w:t>proteolytic</w:t>
      </w:r>
      <w:proofErr w:type="spellEnd"/>
      <w:r w:rsidRPr="00D72781">
        <w:rPr>
          <w:rFonts w:ascii="Times New Roman" w:hAnsi="Times New Roman"/>
        </w:rPr>
        <w:t xml:space="preserve"> enzyme.</w:t>
      </w:r>
      <w:r>
        <w:rPr>
          <w:rFonts w:ascii="Times New Roman" w:hAnsi="Times New Roman"/>
        </w:rPr>
        <w:t xml:space="preserve"> </w:t>
      </w:r>
      <w:r w:rsidRPr="00D72781">
        <w:rPr>
          <w:rFonts w:ascii="Times New Roman" w:hAnsi="Times New Roman"/>
        </w:rPr>
        <w:t>The purpose of this study was to examine the variability of trypsin preparations from various commercial suppliers.</w:t>
      </w:r>
      <w:r>
        <w:rPr>
          <w:rFonts w:ascii="Times New Roman" w:hAnsi="Times New Roman"/>
        </w:rPr>
        <w:t xml:space="preserve"> </w:t>
      </w:r>
      <w:r w:rsidRPr="00D72781">
        <w:rPr>
          <w:rFonts w:ascii="Times New Roman" w:hAnsi="Times New Roman"/>
        </w:rPr>
        <w:t>Trypsin preparations were subjected to analysis by mass spectrometry and the presence of impurities and autolysis products determined.</w:t>
      </w:r>
      <w:r>
        <w:rPr>
          <w:rFonts w:ascii="Times New Roman" w:hAnsi="Times New Roman"/>
        </w:rPr>
        <w:t xml:space="preserve"> </w:t>
      </w:r>
      <w:r w:rsidRPr="00D72781">
        <w:rPr>
          <w:rFonts w:ascii="Times New Roman" w:hAnsi="Times New Roman"/>
        </w:rPr>
        <w:t xml:space="preserve">Second the completeness of </w:t>
      </w:r>
      <w:proofErr w:type="spellStart"/>
      <w:r w:rsidRPr="00D72781">
        <w:rPr>
          <w:rFonts w:ascii="Times New Roman" w:hAnsi="Times New Roman"/>
        </w:rPr>
        <w:t>tryptic</w:t>
      </w:r>
      <w:proofErr w:type="spellEnd"/>
      <w:r w:rsidRPr="00D72781">
        <w:rPr>
          <w:rFonts w:ascii="Times New Roman" w:hAnsi="Times New Roman"/>
        </w:rPr>
        <w:t xml:space="preserve"> digestion on a model protein using different commercial preparations of trypsin was examined.</w:t>
      </w:r>
      <w:r>
        <w:rPr>
          <w:rFonts w:ascii="Times New Roman" w:hAnsi="Times New Roman"/>
        </w:rPr>
        <w:br w:type="page"/>
      </w:r>
    </w:p>
    <w:p w14:paraId="1A805334" w14:textId="77777777" w:rsidR="00D72781" w:rsidRPr="00D72781" w:rsidRDefault="00D72781" w:rsidP="00F87709">
      <w:pPr>
        <w:spacing w:after="0"/>
        <w:rPr>
          <w:rFonts w:ascii="Times New Roman" w:hAnsi="Times New Roman"/>
        </w:rPr>
      </w:pPr>
      <w:r w:rsidRPr="00D72781">
        <w:rPr>
          <w:rFonts w:ascii="Times New Roman" w:hAnsi="Times New Roman"/>
        </w:rPr>
        <w:t>7</w:t>
      </w:r>
    </w:p>
    <w:p w14:paraId="4804BD58" w14:textId="77777777" w:rsidR="00D72781" w:rsidRPr="00D72781" w:rsidRDefault="00D72781" w:rsidP="00F87709">
      <w:pPr>
        <w:spacing w:after="0"/>
        <w:rPr>
          <w:rFonts w:ascii="Times New Roman" w:hAnsi="Times New Roman"/>
        </w:rPr>
      </w:pPr>
    </w:p>
    <w:p w14:paraId="78E0AF6F" w14:textId="77777777" w:rsidR="00D72781" w:rsidRPr="00D72781" w:rsidRDefault="00D72781" w:rsidP="00F87709">
      <w:pPr>
        <w:spacing w:after="0"/>
        <w:rPr>
          <w:rFonts w:ascii="Times New Roman" w:hAnsi="Times New Roman"/>
        </w:rPr>
      </w:pPr>
      <w:r w:rsidRPr="00D72781">
        <w:rPr>
          <w:rFonts w:ascii="Times New Roman" w:hAnsi="Times New Roman"/>
        </w:rPr>
        <w:t>CELERIAC IS AN ACCEPTABLE REPLACEMENT FOR POTATOES AT 50% IN A STANDARD MASHED POTATO RECIPE</w:t>
      </w:r>
    </w:p>
    <w:p w14:paraId="5EB726B0" w14:textId="77777777" w:rsidR="00D72781" w:rsidRPr="00D72781" w:rsidRDefault="00D72781" w:rsidP="00F87709">
      <w:pPr>
        <w:spacing w:after="0"/>
        <w:rPr>
          <w:rFonts w:ascii="Times New Roman" w:hAnsi="Times New Roman"/>
        </w:rPr>
      </w:pPr>
    </w:p>
    <w:p w14:paraId="33542766" w14:textId="77777777" w:rsidR="00D72781" w:rsidRPr="00D72781" w:rsidRDefault="00D72781" w:rsidP="00F87709">
      <w:pPr>
        <w:spacing w:after="0"/>
        <w:rPr>
          <w:rFonts w:ascii="Times New Roman" w:hAnsi="Times New Roman"/>
        </w:rPr>
      </w:pPr>
      <w:r w:rsidRPr="00D72781">
        <w:rPr>
          <w:rFonts w:ascii="Times New Roman" w:hAnsi="Times New Roman"/>
        </w:rPr>
        <w:t xml:space="preserve">Bobbie Marie Gregg, Undergraduate, Human Sciences; </w:t>
      </w:r>
      <w:proofErr w:type="spellStart"/>
      <w:r w:rsidRPr="00D72781">
        <w:rPr>
          <w:rFonts w:ascii="Times New Roman" w:hAnsi="Times New Roman"/>
        </w:rPr>
        <w:t>Kerstyn</w:t>
      </w:r>
      <w:proofErr w:type="spellEnd"/>
      <w:r w:rsidRPr="00D72781">
        <w:rPr>
          <w:rFonts w:ascii="Times New Roman" w:hAnsi="Times New Roman"/>
        </w:rPr>
        <w:t xml:space="preserve"> </w:t>
      </w:r>
      <w:proofErr w:type="spellStart"/>
      <w:r w:rsidRPr="00D72781">
        <w:rPr>
          <w:rFonts w:ascii="Times New Roman" w:hAnsi="Times New Roman"/>
        </w:rPr>
        <w:t>Motter</w:t>
      </w:r>
      <w:proofErr w:type="spellEnd"/>
      <w:r w:rsidRPr="00D72781">
        <w:rPr>
          <w:rFonts w:ascii="Times New Roman" w:hAnsi="Times New Roman"/>
        </w:rPr>
        <w:t xml:space="preserve">, Undergraduate, Human Sciences; </w:t>
      </w:r>
      <w:proofErr w:type="spellStart"/>
      <w:r w:rsidRPr="00D72781">
        <w:rPr>
          <w:rFonts w:ascii="Times New Roman" w:hAnsi="Times New Roman"/>
        </w:rPr>
        <w:t>Laci</w:t>
      </w:r>
      <w:proofErr w:type="spellEnd"/>
      <w:r w:rsidRPr="00D72781">
        <w:rPr>
          <w:rFonts w:ascii="Times New Roman" w:hAnsi="Times New Roman"/>
        </w:rPr>
        <w:t xml:space="preserve"> Walling, Undergraduate, Human Sciences; Lauren Cromer (Faculty Sponsor), Human Sciences - Nutrition and Food Science</w:t>
      </w:r>
    </w:p>
    <w:p w14:paraId="3E783864" w14:textId="77777777" w:rsidR="00D72781" w:rsidRPr="00D72781" w:rsidRDefault="00D72781" w:rsidP="00F87709">
      <w:pPr>
        <w:spacing w:after="0"/>
        <w:rPr>
          <w:rFonts w:ascii="Times New Roman" w:hAnsi="Times New Roman"/>
        </w:rPr>
      </w:pPr>
    </w:p>
    <w:p w14:paraId="251820FB" w14:textId="77777777" w:rsidR="00D72781" w:rsidRPr="00D72781" w:rsidRDefault="00D72781" w:rsidP="00F87709">
      <w:pPr>
        <w:spacing w:after="0"/>
        <w:rPr>
          <w:rFonts w:ascii="Times New Roman" w:hAnsi="Times New Roman"/>
        </w:rPr>
      </w:pPr>
      <w:r w:rsidRPr="00D72781">
        <w:rPr>
          <w:rFonts w:ascii="Times New Roman" w:hAnsi="Times New Roman"/>
        </w:rPr>
        <w:t xml:space="preserve">This study determined the acceptability and nutrient content of mashed potatoes using celeriac as a replacement for potatoes. A recent Harvard study found that for every additional serving of white potatoes </w:t>
      </w:r>
      <w:proofErr w:type="gramStart"/>
      <w:r w:rsidRPr="00D72781">
        <w:rPr>
          <w:rFonts w:ascii="Times New Roman" w:hAnsi="Times New Roman"/>
        </w:rPr>
        <w:t>that subjects</w:t>
      </w:r>
      <w:proofErr w:type="gramEnd"/>
      <w:r w:rsidRPr="00D72781">
        <w:rPr>
          <w:rFonts w:ascii="Times New Roman" w:hAnsi="Times New Roman"/>
        </w:rPr>
        <w:t xml:space="preserve"> added to their daily diet, regardless of how they were prepared, contributed to a pound of weight gain over four years (1). To test for an acceptable potato substitute, celeriac was used to replace 50% of the potatoes in a standard mashed potato recipe. Thirteen consumers participated in a triangle test and eleven of the thirteen consumers could tell a difference between the celeriac-mashed potatoes and the standard mashed potato recipe. Twelve consumers participated in a preference test and of those seven preferred the experimental group </w:t>
      </w:r>
      <w:proofErr w:type="gramStart"/>
      <w:r w:rsidRPr="00D72781">
        <w:rPr>
          <w:rFonts w:ascii="Times New Roman" w:hAnsi="Times New Roman"/>
        </w:rPr>
        <w:t>over</w:t>
      </w:r>
      <w:proofErr w:type="gramEnd"/>
      <w:r w:rsidRPr="00D72781">
        <w:rPr>
          <w:rFonts w:ascii="Times New Roman" w:hAnsi="Times New Roman"/>
        </w:rPr>
        <w:t xml:space="preserve"> the control. Analysis of the nutrient content shows that per 100 grams celeriac has 35 fewer kilocalories and almost half the amount of carbohydrates as compared to a baking potato. This study demonstrates that celeriac can replace 50% of potatoes in a standard mashed potato recipe and still produce an acceptable product.</w:t>
      </w:r>
      <w:r w:rsidR="00F87709">
        <w:rPr>
          <w:rFonts w:ascii="Times New Roman" w:hAnsi="Times New Roman"/>
        </w:rPr>
        <w:br w:type="page"/>
      </w:r>
    </w:p>
    <w:p w14:paraId="29B6100E" w14:textId="77777777" w:rsidR="00D72781" w:rsidRPr="00D72781" w:rsidRDefault="00D72781" w:rsidP="00F87709">
      <w:pPr>
        <w:spacing w:after="0"/>
        <w:rPr>
          <w:rFonts w:ascii="Times New Roman" w:hAnsi="Times New Roman"/>
        </w:rPr>
      </w:pPr>
      <w:r w:rsidRPr="00D72781">
        <w:rPr>
          <w:rFonts w:ascii="Times New Roman" w:hAnsi="Times New Roman"/>
        </w:rPr>
        <w:t>8</w:t>
      </w:r>
    </w:p>
    <w:p w14:paraId="4892BEE1" w14:textId="77777777" w:rsidR="00D72781" w:rsidRPr="00D72781" w:rsidRDefault="00D72781" w:rsidP="00F87709">
      <w:pPr>
        <w:spacing w:after="0"/>
        <w:rPr>
          <w:rFonts w:ascii="Times New Roman" w:hAnsi="Times New Roman"/>
        </w:rPr>
      </w:pPr>
    </w:p>
    <w:p w14:paraId="40B196C1" w14:textId="77777777" w:rsidR="00D72781" w:rsidRPr="00D72781" w:rsidRDefault="00D72781" w:rsidP="00F87709">
      <w:pPr>
        <w:spacing w:after="0"/>
        <w:rPr>
          <w:rFonts w:ascii="Times New Roman" w:hAnsi="Times New Roman"/>
        </w:rPr>
      </w:pPr>
      <w:r w:rsidRPr="00D72781">
        <w:rPr>
          <w:rFonts w:ascii="Times New Roman" w:hAnsi="Times New Roman"/>
        </w:rPr>
        <w:t>ACIDIC DEEP EUTECTIC SOLVENTS IN ORGANIC SYNTHESIS</w:t>
      </w:r>
    </w:p>
    <w:p w14:paraId="77F13BDB" w14:textId="77777777" w:rsidR="00D72781" w:rsidRPr="00D72781" w:rsidRDefault="00D72781" w:rsidP="00F87709">
      <w:pPr>
        <w:spacing w:after="0"/>
        <w:rPr>
          <w:rFonts w:ascii="Times New Roman" w:hAnsi="Times New Roman"/>
        </w:rPr>
      </w:pPr>
    </w:p>
    <w:p w14:paraId="7C924747" w14:textId="77777777" w:rsidR="00D72781" w:rsidRPr="00D72781" w:rsidRDefault="00D72781" w:rsidP="00F87709">
      <w:pPr>
        <w:spacing w:after="0"/>
        <w:rPr>
          <w:rFonts w:ascii="Times New Roman" w:hAnsi="Times New Roman"/>
        </w:rPr>
      </w:pPr>
      <w:r w:rsidRPr="00D72781">
        <w:rPr>
          <w:rFonts w:ascii="Times New Roman" w:hAnsi="Times New Roman"/>
        </w:rPr>
        <w:t>Stephanie Grant, Undergraduate, Chemistry; Scott Handy (Faculty Sponsor), Chemistry</w:t>
      </w:r>
    </w:p>
    <w:p w14:paraId="12C55F6A" w14:textId="77777777" w:rsidR="00D72781" w:rsidRPr="00D72781" w:rsidRDefault="00D72781" w:rsidP="00F87709">
      <w:pPr>
        <w:spacing w:after="0"/>
        <w:rPr>
          <w:rFonts w:ascii="Times New Roman" w:hAnsi="Times New Roman"/>
        </w:rPr>
      </w:pPr>
    </w:p>
    <w:p w14:paraId="38EA1949" w14:textId="4BB6D0F9" w:rsidR="00D72781" w:rsidRPr="00D72781" w:rsidRDefault="00D72781" w:rsidP="00F87709">
      <w:pPr>
        <w:spacing w:after="0"/>
        <w:rPr>
          <w:rFonts w:ascii="Times New Roman" w:hAnsi="Times New Roman"/>
        </w:rPr>
      </w:pPr>
      <w:r w:rsidRPr="00D72781">
        <w:rPr>
          <w:rFonts w:ascii="Times New Roman" w:hAnsi="Times New Roman"/>
        </w:rPr>
        <w:t>Deep Eutectic Solvents are ionic solvents comprised of a mixture of two solids.</w:t>
      </w:r>
      <w:r w:rsidR="00902626">
        <w:rPr>
          <w:rFonts w:ascii="Times New Roman" w:hAnsi="Times New Roman"/>
        </w:rPr>
        <w:t xml:space="preserve"> </w:t>
      </w:r>
      <w:r w:rsidRPr="00D72781">
        <w:rPr>
          <w:rFonts w:ascii="Times New Roman" w:hAnsi="Times New Roman"/>
        </w:rPr>
        <w:t xml:space="preserve">When mixed, the result is a liquid, in some cases with a very large decrease in melting point (more than 300 </w:t>
      </w:r>
      <w:proofErr w:type="spellStart"/>
      <w:r w:rsidR="00FB22AB" w:rsidRPr="00FB22AB">
        <w:rPr>
          <w:rFonts w:ascii="Times New Roman" w:hAnsi="Times New Roman"/>
          <w:vertAlign w:val="superscript"/>
        </w:rPr>
        <w:t>o</w:t>
      </w:r>
      <w:r w:rsidRPr="00D72781">
        <w:rPr>
          <w:rFonts w:ascii="Times New Roman" w:hAnsi="Times New Roman"/>
        </w:rPr>
        <w:t>C</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Many different deep eutectic solvents can be prepared.</w:t>
      </w:r>
      <w:r w:rsidR="00902626">
        <w:rPr>
          <w:rFonts w:ascii="Times New Roman" w:hAnsi="Times New Roman"/>
        </w:rPr>
        <w:t xml:space="preserve"> </w:t>
      </w:r>
      <w:r w:rsidRPr="00D72781">
        <w:rPr>
          <w:rFonts w:ascii="Times New Roman" w:hAnsi="Times New Roman"/>
        </w:rPr>
        <w:t xml:space="preserve">In the present case, the combination of choline chloride and </w:t>
      </w:r>
      <w:proofErr w:type="spellStart"/>
      <w:r w:rsidRPr="00D72781">
        <w:rPr>
          <w:rFonts w:ascii="Times New Roman" w:hAnsi="Times New Roman"/>
        </w:rPr>
        <w:t>tosic</w:t>
      </w:r>
      <w:proofErr w:type="spellEnd"/>
      <w:r w:rsidRPr="00D72781">
        <w:rPr>
          <w:rFonts w:ascii="Times New Roman" w:hAnsi="Times New Roman"/>
        </w:rPr>
        <w:t xml:space="preserve"> acid (CC/TA) is the goal as it should create and inexpensive, recyclable liquid acid catalyst.</w:t>
      </w:r>
      <w:r w:rsidR="00902626">
        <w:rPr>
          <w:rFonts w:ascii="Times New Roman" w:hAnsi="Times New Roman"/>
        </w:rPr>
        <w:t xml:space="preserve"> </w:t>
      </w:r>
      <w:r w:rsidRPr="00D72781">
        <w:rPr>
          <w:rFonts w:ascii="Times New Roman" w:hAnsi="Times New Roman"/>
        </w:rPr>
        <w:t>This material could be applied to many organic reactions, but the current focus is the dehydration of alcohols to form alkenes.</w:t>
      </w:r>
      <w:r w:rsidR="00902626">
        <w:rPr>
          <w:rFonts w:ascii="Times New Roman" w:hAnsi="Times New Roman"/>
        </w:rPr>
        <w:t xml:space="preserve"> </w:t>
      </w:r>
      <w:r w:rsidRPr="00D72781">
        <w:rPr>
          <w:rFonts w:ascii="Times New Roman" w:hAnsi="Times New Roman"/>
        </w:rPr>
        <w:t>Several different aspects are being studied, including the amount of CC/TA required to promote the reaction, the number of times the CC/TA layer can be recycled, and the reaction conditions required for more and less reactive alcohols (cyclic versus linear and degree of substitution).</w:t>
      </w:r>
      <w:r w:rsidR="00902626">
        <w:rPr>
          <w:rFonts w:ascii="Times New Roman" w:hAnsi="Times New Roman"/>
        </w:rPr>
        <w:t xml:space="preserve"> </w:t>
      </w:r>
      <w:r w:rsidRPr="00D72781">
        <w:rPr>
          <w:rFonts w:ascii="Times New Roman" w:hAnsi="Times New Roman"/>
        </w:rPr>
        <w:t>The results of these studies have been promising so far and will be discussed.</w:t>
      </w:r>
      <w:r w:rsidR="00F87709">
        <w:rPr>
          <w:rFonts w:ascii="Times New Roman" w:hAnsi="Times New Roman"/>
        </w:rPr>
        <w:br w:type="page"/>
      </w:r>
    </w:p>
    <w:p w14:paraId="07D8CCB5" w14:textId="77777777" w:rsidR="00D72781" w:rsidRPr="00D72781" w:rsidRDefault="00D72781" w:rsidP="00F87709">
      <w:pPr>
        <w:spacing w:after="0"/>
        <w:rPr>
          <w:rFonts w:ascii="Times New Roman" w:hAnsi="Times New Roman"/>
        </w:rPr>
      </w:pPr>
      <w:r w:rsidRPr="00D72781">
        <w:rPr>
          <w:rFonts w:ascii="Times New Roman" w:hAnsi="Times New Roman"/>
        </w:rPr>
        <w:t>9</w:t>
      </w:r>
    </w:p>
    <w:p w14:paraId="2331DE4C" w14:textId="77777777" w:rsidR="00D72781" w:rsidRPr="00D72781" w:rsidRDefault="00D72781" w:rsidP="00F87709">
      <w:pPr>
        <w:spacing w:after="0"/>
        <w:rPr>
          <w:rFonts w:ascii="Times New Roman" w:hAnsi="Times New Roman"/>
        </w:rPr>
      </w:pPr>
    </w:p>
    <w:p w14:paraId="4B29D955" w14:textId="77777777" w:rsidR="00D72781" w:rsidRPr="00D72781" w:rsidRDefault="00D72781" w:rsidP="00F87709">
      <w:pPr>
        <w:spacing w:after="0"/>
        <w:rPr>
          <w:rFonts w:ascii="Times New Roman" w:hAnsi="Times New Roman"/>
        </w:rPr>
      </w:pPr>
      <w:r w:rsidRPr="00D72781">
        <w:rPr>
          <w:rFonts w:ascii="Times New Roman" w:hAnsi="Times New Roman"/>
        </w:rPr>
        <w:t>IMPROVING SURFACE CHARACTERISTICS OF ROLLER COMPACTED CONCRETE BY SCANNED IMAGERY ANALYSIS</w:t>
      </w:r>
    </w:p>
    <w:p w14:paraId="1F8375E9" w14:textId="77777777" w:rsidR="00D72781" w:rsidRPr="00D72781" w:rsidRDefault="00D72781" w:rsidP="00F87709">
      <w:pPr>
        <w:spacing w:after="0"/>
        <w:rPr>
          <w:rFonts w:ascii="Times New Roman" w:hAnsi="Times New Roman"/>
        </w:rPr>
      </w:pPr>
    </w:p>
    <w:p w14:paraId="114F31EE" w14:textId="77777777" w:rsidR="00D72781" w:rsidRPr="00D72781" w:rsidRDefault="00D72781" w:rsidP="00F87709">
      <w:pPr>
        <w:spacing w:after="0"/>
        <w:rPr>
          <w:rFonts w:ascii="Times New Roman" w:hAnsi="Times New Roman"/>
        </w:rPr>
      </w:pPr>
      <w:r w:rsidRPr="00D72781">
        <w:rPr>
          <w:rFonts w:ascii="Times New Roman" w:hAnsi="Times New Roman"/>
        </w:rPr>
        <w:t xml:space="preserve">Adam White, Undergraduate, Concrete Industry Management; Branson </w:t>
      </w:r>
      <w:proofErr w:type="spellStart"/>
      <w:r w:rsidRPr="00D72781">
        <w:rPr>
          <w:rFonts w:ascii="Times New Roman" w:hAnsi="Times New Roman"/>
        </w:rPr>
        <w:t>Hammrich</w:t>
      </w:r>
      <w:proofErr w:type="spellEnd"/>
      <w:r w:rsidRPr="00D72781">
        <w:rPr>
          <w:rFonts w:ascii="Times New Roman" w:hAnsi="Times New Roman"/>
        </w:rPr>
        <w:t xml:space="preserve">, Undergraduate, Concrete Industry Management; Ben </w:t>
      </w:r>
      <w:proofErr w:type="spellStart"/>
      <w:r w:rsidRPr="00D72781">
        <w:rPr>
          <w:rFonts w:ascii="Times New Roman" w:hAnsi="Times New Roman"/>
        </w:rPr>
        <w:t>Menefee</w:t>
      </w:r>
      <w:proofErr w:type="spellEnd"/>
      <w:r w:rsidRPr="00D72781">
        <w:rPr>
          <w:rFonts w:ascii="Times New Roman" w:hAnsi="Times New Roman"/>
        </w:rPr>
        <w:t>, Undergraduate, Concrete Industry Management; Ben Dunn, Undergraduate, Concrete Industry Management; Heather Brown (Faculty Sponsor), Concrete Industry Management</w:t>
      </w:r>
    </w:p>
    <w:p w14:paraId="263B397A" w14:textId="77777777" w:rsidR="00D72781" w:rsidRPr="00D72781" w:rsidRDefault="00D72781" w:rsidP="00F87709">
      <w:pPr>
        <w:spacing w:after="0"/>
        <w:rPr>
          <w:rFonts w:ascii="Times New Roman" w:hAnsi="Times New Roman"/>
        </w:rPr>
      </w:pPr>
    </w:p>
    <w:p w14:paraId="4918B1C5" w14:textId="295236EC" w:rsidR="00D72781" w:rsidRPr="00D72781" w:rsidRDefault="00D72781" w:rsidP="00F87709">
      <w:pPr>
        <w:spacing w:after="0"/>
        <w:rPr>
          <w:rFonts w:ascii="Times New Roman" w:hAnsi="Times New Roman"/>
        </w:rPr>
      </w:pPr>
      <w:r w:rsidRPr="00D72781">
        <w:rPr>
          <w:rFonts w:ascii="Times New Roman" w:hAnsi="Times New Roman"/>
        </w:rPr>
        <w:t>The Roller Compacted Concrete (RCC) market is vastly growing due to the cost competitiveness of RCC over its asphalt counterpart.</w:t>
      </w:r>
      <w:r w:rsidR="00902626">
        <w:rPr>
          <w:rFonts w:ascii="Times New Roman" w:hAnsi="Times New Roman"/>
        </w:rPr>
        <w:t xml:space="preserve"> </w:t>
      </w:r>
      <w:r w:rsidRPr="00D72781">
        <w:rPr>
          <w:rFonts w:ascii="Times New Roman" w:hAnsi="Times New Roman"/>
        </w:rPr>
        <w:t>Its durability and strength more than triple the life cycle of the pavement.</w:t>
      </w:r>
      <w:r w:rsidR="00902626">
        <w:rPr>
          <w:rFonts w:ascii="Times New Roman" w:hAnsi="Times New Roman"/>
        </w:rPr>
        <w:t xml:space="preserve"> </w:t>
      </w:r>
      <w:r w:rsidRPr="00D72781">
        <w:rPr>
          <w:rFonts w:ascii="Times New Roman" w:hAnsi="Times New Roman"/>
        </w:rPr>
        <w:t>The end use of the product has been large parking lots and interstate shoulders.</w:t>
      </w:r>
      <w:r w:rsidR="00902626">
        <w:rPr>
          <w:rFonts w:ascii="Times New Roman" w:hAnsi="Times New Roman"/>
        </w:rPr>
        <w:t xml:space="preserve"> </w:t>
      </w:r>
      <w:r w:rsidRPr="00D72781">
        <w:rPr>
          <w:rFonts w:ascii="Times New Roman" w:hAnsi="Times New Roman"/>
        </w:rPr>
        <w:t>Texture and surface imperfections have not been a primary concern in past applications of RCC. However, with increased visibility of the product mix optimization a new focus has become a new focus.</w:t>
      </w:r>
      <w:r w:rsidR="00902626">
        <w:rPr>
          <w:rFonts w:ascii="Times New Roman" w:hAnsi="Times New Roman"/>
        </w:rPr>
        <w:t xml:space="preserve"> </w:t>
      </w:r>
      <w:r w:rsidRPr="00D72781">
        <w:rPr>
          <w:rFonts w:ascii="Times New Roman" w:hAnsi="Times New Roman"/>
        </w:rPr>
        <w:t>With the support of the technical community, ASTM C09.44 committee, CIM students are utilizing scanned images of prepared samples to determine what mixtures create a void free surface impervious to environmental damage.</w:t>
      </w:r>
      <w:r w:rsidR="00F87709">
        <w:rPr>
          <w:rFonts w:ascii="Times New Roman" w:hAnsi="Times New Roman"/>
        </w:rPr>
        <w:br w:type="page"/>
      </w:r>
    </w:p>
    <w:p w14:paraId="5368B219" w14:textId="77777777" w:rsidR="00D72781" w:rsidRPr="00D72781" w:rsidRDefault="00D72781" w:rsidP="00F87709">
      <w:pPr>
        <w:spacing w:after="0"/>
        <w:rPr>
          <w:rFonts w:ascii="Times New Roman" w:hAnsi="Times New Roman"/>
        </w:rPr>
      </w:pPr>
      <w:r w:rsidRPr="00D72781">
        <w:rPr>
          <w:rFonts w:ascii="Times New Roman" w:hAnsi="Times New Roman"/>
        </w:rPr>
        <w:t>10</w:t>
      </w:r>
    </w:p>
    <w:p w14:paraId="7285599F" w14:textId="77777777" w:rsidR="00D72781" w:rsidRPr="00D72781" w:rsidRDefault="00D72781" w:rsidP="00F87709">
      <w:pPr>
        <w:spacing w:after="0"/>
        <w:rPr>
          <w:rFonts w:ascii="Times New Roman" w:hAnsi="Times New Roman"/>
        </w:rPr>
      </w:pPr>
    </w:p>
    <w:p w14:paraId="00CC223A" w14:textId="77777777" w:rsidR="00D72781" w:rsidRPr="00D72781" w:rsidRDefault="00D72781" w:rsidP="00F87709">
      <w:pPr>
        <w:spacing w:after="0"/>
        <w:rPr>
          <w:rFonts w:ascii="Times New Roman" w:hAnsi="Times New Roman"/>
        </w:rPr>
      </w:pPr>
      <w:r w:rsidRPr="00D72781">
        <w:rPr>
          <w:rFonts w:ascii="Times New Roman" w:hAnsi="Times New Roman"/>
        </w:rPr>
        <w:t xml:space="preserve">DIFFERENCES IN PHENOTYPE, GROWTH, AND MATURATION AMONG FIVE ACCESSIONS OF </w:t>
      </w:r>
      <w:r w:rsidRPr="004606E7">
        <w:rPr>
          <w:rFonts w:ascii="Times New Roman" w:hAnsi="Times New Roman"/>
          <w:i/>
        </w:rPr>
        <w:t>MUCUNA PRURIENS</w:t>
      </w:r>
      <w:r w:rsidRPr="00D72781">
        <w:rPr>
          <w:rFonts w:ascii="Times New Roman" w:hAnsi="Times New Roman"/>
        </w:rPr>
        <w:t xml:space="preserve"> (VELVET BEAN) GROWN IN MIDDLE TENNESSEE</w:t>
      </w:r>
    </w:p>
    <w:p w14:paraId="3249A91E" w14:textId="77777777" w:rsidR="00D72781" w:rsidRPr="00D72781" w:rsidRDefault="00D72781" w:rsidP="00F87709">
      <w:pPr>
        <w:spacing w:after="0"/>
        <w:rPr>
          <w:rFonts w:ascii="Times New Roman" w:hAnsi="Times New Roman"/>
        </w:rPr>
      </w:pPr>
    </w:p>
    <w:p w14:paraId="4EE9B785" w14:textId="77777777" w:rsidR="00D72781" w:rsidRPr="00D72781" w:rsidRDefault="00D72781" w:rsidP="00F87709">
      <w:pPr>
        <w:spacing w:after="0"/>
        <w:rPr>
          <w:rFonts w:ascii="Times New Roman" w:hAnsi="Times New Roman"/>
        </w:rPr>
      </w:pPr>
      <w:r w:rsidRPr="00D72781">
        <w:rPr>
          <w:rFonts w:ascii="Times New Roman" w:hAnsi="Times New Roman"/>
        </w:rPr>
        <w:t xml:space="preserve">Ethan </w:t>
      </w:r>
      <w:proofErr w:type="spellStart"/>
      <w:r w:rsidRPr="00D72781">
        <w:rPr>
          <w:rFonts w:ascii="Times New Roman" w:hAnsi="Times New Roman"/>
        </w:rPr>
        <w:t>Swiggart</w:t>
      </w:r>
      <w:proofErr w:type="spellEnd"/>
      <w:r w:rsidRPr="00D72781">
        <w:rPr>
          <w:rFonts w:ascii="Times New Roman" w:hAnsi="Times New Roman"/>
        </w:rPr>
        <w:t xml:space="preserve">, Undergraduate, Agribusiness and </w:t>
      </w:r>
      <w:proofErr w:type="spellStart"/>
      <w:r w:rsidRPr="00D72781">
        <w:rPr>
          <w:rFonts w:ascii="Times New Roman" w:hAnsi="Times New Roman"/>
        </w:rPr>
        <w:t>Agriscience</w:t>
      </w:r>
      <w:proofErr w:type="spellEnd"/>
      <w:r w:rsidRPr="00D72781">
        <w:rPr>
          <w:rFonts w:ascii="Times New Roman" w:hAnsi="Times New Roman"/>
        </w:rPr>
        <w:t xml:space="preserve"> (URECA); Bryan </w:t>
      </w:r>
      <w:proofErr w:type="spellStart"/>
      <w:r w:rsidRPr="00D72781">
        <w:rPr>
          <w:rFonts w:ascii="Times New Roman" w:hAnsi="Times New Roman"/>
        </w:rPr>
        <w:t>Sallman</w:t>
      </w:r>
      <w:proofErr w:type="spellEnd"/>
      <w:r w:rsidRPr="00D72781">
        <w:rPr>
          <w:rFonts w:ascii="Times New Roman" w:hAnsi="Times New Roman"/>
        </w:rPr>
        <w:t xml:space="preserve">, Undergraduate, Agribusiness and </w:t>
      </w:r>
      <w:proofErr w:type="spellStart"/>
      <w:r w:rsidRPr="00D72781">
        <w:rPr>
          <w:rFonts w:ascii="Times New Roman" w:hAnsi="Times New Roman"/>
        </w:rPr>
        <w:t>Agriscience</w:t>
      </w:r>
      <w:proofErr w:type="spellEnd"/>
      <w:r w:rsidRPr="00D72781">
        <w:rPr>
          <w:rFonts w:ascii="Times New Roman" w:hAnsi="Times New Roman"/>
        </w:rPr>
        <w:t xml:space="preserve">; Nathan Phillips, Faculty, Agribusiness and </w:t>
      </w:r>
      <w:proofErr w:type="spellStart"/>
      <w:r w:rsidRPr="00D72781">
        <w:rPr>
          <w:rFonts w:ascii="Times New Roman" w:hAnsi="Times New Roman"/>
        </w:rPr>
        <w:t>Agriscience</w:t>
      </w:r>
      <w:proofErr w:type="spellEnd"/>
      <w:r w:rsidRPr="00D72781">
        <w:rPr>
          <w:rFonts w:ascii="Times New Roman" w:hAnsi="Times New Roman"/>
        </w:rPr>
        <w:t xml:space="preserve">; Nathan Phillips (Faculty Sponsor), Agribusiness and </w:t>
      </w:r>
      <w:proofErr w:type="spellStart"/>
      <w:r w:rsidRPr="00D72781">
        <w:rPr>
          <w:rFonts w:ascii="Times New Roman" w:hAnsi="Times New Roman"/>
        </w:rPr>
        <w:t>Agriscience</w:t>
      </w:r>
      <w:proofErr w:type="spellEnd"/>
    </w:p>
    <w:p w14:paraId="77324391" w14:textId="77777777" w:rsidR="00D72781" w:rsidRPr="00D72781" w:rsidRDefault="00D72781" w:rsidP="00F87709">
      <w:pPr>
        <w:spacing w:after="0"/>
        <w:rPr>
          <w:rFonts w:ascii="Times New Roman" w:hAnsi="Times New Roman"/>
        </w:rPr>
      </w:pPr>
    </w:p>
    <w:p w14:paraId="5E56F687" w14:textId="77777777" w:rsidR="00D72781" w:rsidRPr="00D72781" w:rsidRDefault="00D72781" w:rsidP="00F87709">
      <w:pPr>
        <w:spacing w:after="0"/>
        <w:rPr>
          <w:rFonts w:ascii="Times New Roman" w:hAnsi="Times New Roman"/>
        </w:rPr>
      </w:pPr>
      <w:proofErr w:type="spellStart"/>
      <w:r w:rsidRPr="004606E7">
        <w:rPr>
          <w:rFonts w:ascii="Times New Roman" w:hAnsi="Times New Roman"/>
          <w:i/>
        </w:rPr>
        <w:t>Mucuna</w:t>
      </w:r>
      <w:proofErr w:type="spellEnd"/>
      <w:r w:rsidRPr="004606E7">
        <w:rPr>
          <w:rFonts w:ascii="Times New Roman" w:hAnsi="Times New Roman"/>
          <w:i/>
        </w:rPr>
        <w:t xml:space="preserve"> </w:t>
      </w:r>
      <w:proofErr w:type="spellStart"/>
      <w:r w:rsidRPr="004606E7">
        <w:rPr>
          <w:rFonts w:ascii="Times New Roman" w:hAnsi="Times New Roman"/>
          <w:i/>
        </w:rPr>
        <w:t>pruriens</w:t>
      </w:r>
      <w:proofErr w:type="spellEnd"/>
      <w:r w:rsidRPr="00D72781">
        <w:rPr>
          <w:rFonts w:ascii="Times New Roman" w:hAnsi="Times New Roman"/>
        </w:rPr>
        <w:t xml:space="preserve"> (Velvet Bean) is largely unknown in the Middle Tennessee growing region but has the potential to benefit organic and conventional growers alike. In this study, we investigated </w:t>
      </w:r>
      <w:r w:rsidRPr="004606E7">
        <w:rPr>
          <w:rFonts w:ascii="Times New Roman" w:hAnsi="Times New Roman"/>
          <w:i/>
        </w:rPr>
        <w:t xml:space="preserve">M. </w:t>
      </w:r>
      <w:proofErr w:type="spellStart"/>
      <w:r w:rsidRPr="004606E7">
        <w:rPr>
          <w:rFonts w:ascii="Times New Roman" w:hAnsi="Times New Roman"/>
          <w:i/>
        </w:rPr>
        <w:t>pruriens</w:t>
      </w:r>
      <w:proofErr w:type="spellEnd"/>
      <w:r w:rsidRPr="00D72781">
        <w:rPr>
          <w:rFonts w:ascii="Times New Roman" w:hAnsi="Times New Roman"/>
        </w:rPr>
        <w:t xml:space="preserve"> growth, maturation, and seed viability in our local growing region. Seeds were obtained from the </w:t>
      </w:r>
      <w:proofErr w:type="spellStart"/>
      <w:r w:rsidRPr="00D72781">
        <w:rPr>
          <w:rFonts w:ascii="Times New Roman" w:hAnsi="Times New Roman"/>
        </w:rPr>
        <w:t>Germplasm</w:t>
      </w:r>
      <w:proofErr w:type="spellEnd"/>
      <w:r w:rsidRPr="00D72781">
        <w:rPr>
          <w:rFonts w:ascii="Times New Roman" w:hAnsi="Times New Roman"/>
        </w:rPr>
        <w:t xml:space="preserve"> Resources Information Network (GRIN) and grown for a period of 205 days. Dry weights were recorded for the foliage, stems, and fruit for each of the 5 accessions. Only accessions with seed counts allowing for 100 per treatment were used for germination test. They were separated into 4 replications consisting of 25 seeds each, rolled in moist paper towels and checked daily for radicle emergence (designated at 5mm in total length). T50 and T10-90 counts were analyzed. Germination ranged from 27% to 50%. The rates of germination (T50) did not differ significantly between accessions, while the uniformity of germination (T10-90) varied significantly between accessions c (Mozambique: Osceola) (2.78) and b (Mozambique: </w:t>
      </w:r>
      <w:proofErr w:type="spellStart"/>
      <w:r w:rsidRPr="00D72781">
        <w:rPr>
          <w:rFonts w:ascii="Times New Roman" w:hAnsi="Times New Roman"/>
        </w:rPr>
        <w:t>Branco</w:t>
      </w:r>
      <w:proofErr w:type="spellEnd"/>
      <w:r w:rsidRPr="00D72781">
        <w:rPr>
          <w:rFonts w:ascii="Times New Roman" w:hAnsi="Times New Roman"/>
        </w:rPr>
        <w:t xml:space="preserve">) (4.84). All accessions were separately tested for viability. Seeds were allowed to imbibe water for 24 hours before being submersed in 1.0% </w:t>
      </w:r>
      <w:proofErr w:type="spellStart"/>
      <w:r w:rsidRPr="00D72781">
        <w:rPr>
          <w:rFonts w:ascii="Times New Roman" w:hAnsi="Times New Roman"/>
        </w:rPr>
        <w:t>tetrazolium</w:t>
      </w:r>
      <w:proofErr w:type="spellEnd"/>
      <w:r w:rsidRPr="00D72781">
        <w:rPr>
          <w:rFonts w:ascii="Times New Roman" w:hAnsi="Times New Roman"/>
        </w:rPr>
        <w:t xml:space="preserve"> solution. Seeds were evaluated based on degree of staining consistent with the International Seed Testing Association </w:t>
      </w:r>
      <w:proofErr w:type="spellStart"/>
      <w:r w:rsidRPr="00D72781">
        <w:rPr>
          <w:rFonts w:ascii="Times New Roman" w:hAnsi="Times New Roman"/>
        </w:rPr>
        <w:t>Tetrazolium</w:t>
      </w:r>
      <w:proofErr w:type="spellEnd"/>
      <w:r w:rsidRPr="00D72781">
        <w:rPr>
          <w:rFonts w:ascii="Times New Roman" w:hAnsi="Times New Roman"/>
        </w:rPr>
        <w:t xml:space="preserve"> Committee. Seed viability ranged from 4.0% to 43.0%.</w:t>
      </w:r>
      <w:r w:rsidR="00F87709">
        <w:rPr>
          <w:rFonts w:ascii="Times New Roman" w:hAnsi="Times New Roman"/>
        </w:rPr>
        <w:br w:type="page"/>
      </w:r>
    </w:p>
    <w:p w14:paraId="493C85C4" w14:textId="77777777" w:rsidR="00D72781" w:rsidRPr="00D72781" w:rsidRDefault="00D72781" w:rsidP="00F87709">
      <w:pPr>
        <w:spacing w:after="0"/>
        <w:rPr>
          <w:rFonts w:ascii="Times New Roman" w:hAnsi="Times New Roman"/>
        </w:rPr>
      </w:pPr>
      <w:r w:rsidRPr="00D72781">
        <w:rPr>
          <w:rFonts w:ascii="Times New Roman" w:hAnsi="Times New Roman"/>
        </w:rPr>
        <w:t>11</w:t>
      </w:r>
    </w:p>
    <w:p w14:paraId="31E4792F" w14:textId="77777777" w:rsidR="00D72781" w:rsidRPr="00D72781" w:rsidRDefault="00D72781" w:rsidP="00F87709">
      <w:pPr>
        <w:spacing w:after="0"/>
        <w:rPr>
          <w:rFonts w:ascii="Times New Roman" w:hAnsi="Times New Roman"/>
        </w:rPr>
      </w:pPr>
    </w:p>
    <w:p w14:paraId="2509D6C5" w14:textId="77777777" w:rsidR="00D72781" w:rsidRPr="00D72781" w:rsidRDefault="00D72781" w:rsidP="00F87709">
      <w:pPr>
        <w:spacing w:after="0"/>
        <w:rPr>
          <w:rFonts w:ascii="Times New Roman" w:hAnsi="Times New Roman"/>
        </w:rPr>
      </w:pPr>
      <w:r w:rsidRPr="00D72781">
        <w:rPr>
          <w:rFonts w:ascii="Times New Roman" w:hAnsi="Times New Roman"/>
        </w:rPr>
        <w:t>THE IMPORTANCE OF REGISTERED DIETITIANS IN LIFESTYLE INTERVENTIONS FOR POLYCYSTIC OVARY SYNDROME</w:t>
      </w:r>
    </w:p>
    <w:p w14:paraId="0580FD1D" w14:textId="77777777" w:rsidR="00D72781" w:rsidRPr="00D72781" w:rsidRDefault="00D72781" w:rsidP="00F87709">
      <w:pPr>
        <w:spacing w:after="0"/>
        <w:rPr>
          <w:rFonts w:ascii="Times New Roman" w:hAnsi="Times New Roman"/>
        </w:rPr>
      </w:pPr>
    </w:p>
    <w:p w14:paraId="407B0831" w14:textId="77777777" w:rsidR="00D72781" w:rsidRPr="00D72781" w:rsidRDefault="00D72781" w:rsidP="00F87709">
      <w:pPr>
        <w:spacing w:after="0"/>
        <w:rPr>
          <w:rFonts w:ascii="Times New Roman" w:hAnsi="Times New Roman"/>
        </w:rPr>
      </w:pPr>
      <w:r w:rsidRPr="00D72781">
        <w:rPr>
          <w:rFonts w:ascii="Times New Roman" w:hAnsi="Times New Roman"/>
        </w:rPr>
        <w:t xml:space="preserve">Amber Payne, Undergraduate, Human Sciences - Food and Nutrition; Ginny </w:t>
      </w:r>
      <w:proofErr w:type="spellStart"/>
      <w:r w:rsidRPr="00D72781">
        <w:rPr>
          <w:rFonts w:ascii="Times New Roman" w:hAnsi="Times New Roman"/>
        </w:rPr>
        <w:t>Bogle</w:t>
      </w:r>
      <w:proofErr w:type="spellEnd"/>
      <w:r w:rsidRPr="00D72781">
        <w:rPr>
          <w:rFonts w:ascii="Times New Roman" w:hAnsi="Times New Roman"/>
        </w:rPr>
        <w:t xml:space="preserve"> (Faculty Sponsor), Human Sciences - Food and Nutrition</w:t>
      </w:r>
    </w:p>
    <w:p w14:paraId="4AF624A7" w14:textId="77777777" w:rsidR="00D72781" w:rsidRPr="00D72781" w:rsidRDefault="00D72781" w:rsidP="00F87709">
      <w:pPr>
        <w:spacing w:after="0"/>
        <w:rPr>
          <w:rFonts w:ascii="Times New Roman" w:hAnsi="Times New Roman"/>
        </w:rPr>
      </w:pPr>
    </w:p>
    <w:p w14:paraId="5FE9073D" w14:textId="1B19EF75" w:rsidR="00D72781" w:rsidRPr="00D72781" w:rsidRDefault="00D72781" w:rsidP="00F87709">
      <w:pPr>
        <w:spacing w:after="0"/>
        <w:rPr>
          <w:rFonts w:ascii="Times New Roman" w:hAnsi="Times New Roman"/>
        </w:rPr>
      </w:pPr>
      <w:r w:rsidRPr="00D72781">
        <w:rPr>
          <w:rFonts w:ascii="Times New Roman" w:hAnsi="Times New Roman"/>
        </w:rPr>
        <w:t>Polycystic ovary syndrome (PCOS) is a common yet poorly understood metabolic and endocrine disorder that affects up to 10% of women of reproductive age.</w:t>
      </w:r>
      <w:r w:rsidR="00902626">
        <w:rPr>
          <w:rFonts w:ascii="Times New Roman" w:hAnsi="Times New Roman"/>
        </w:rPr>
        <w:t xml:space="preserve"> </w:t>
      </w:r>
      <w:r w:rsidRPr="00D72781">
        <w:rPr>
          <w:rFonts w:ascii="Times New Roman" w:hAnsi="Times New Roman"/>
        </w:rPr>
        <w:t xml:space="preserve">It is currently thought that there are at least ten different phenotypes of the disorder, but it is most commonly characterized by </w:t>
      </w:r>
      <w:proofErr w:type="spellStart"/>
      <w:r w:rsidRPr="00D72781">
        <w:rPr>
          <w:rFonts w:ascii="Times New Roman" w:hAnsi="Times New Roman"/>
        </w:rPr>
        <w:t>hyperandrogenism</w:t>
      </w:r>
      <w:proofErr w:type="spellEnd"/>
      <w:r w:rsidRPr="00D72781">
        <w:rPr>
          <w:rFonts w:ascii="Times New Roman" w:hAnsi="Times New Roman"/>
        </w:rPr>
        <w:t xml:space="preserve">, </w:t>
      </w:r>
      <w:proofErr w:type="spellStart"/>
      <w:r w:rsidRPr="00D72781">
        <w:rPr>
          <w:rFonts w:ascii="Times New Roman" w:hAnsi="Times New Roman"/>
        </w:rPr>
        <w:t>hirsutism</w:t>
      </w:r>
      <w:proofErr w:type="spellEnd"/>
      <w:r w:rsidRPr="00D72781">
        <w:rPr>
          <w:rFonts w:ascii="Times New Roman" w:hAnsi="Times New Roman"/>
        </w:rPr>
        <w:t>, menstrual irregularity, acne, and fertility problems.</w:t>
      </w:r>
      <w:r w:rsidR="00902626">
        <w:rPr>
          <w:rFonts w:ascii="Times New Roman" w:hAnsi="Times New Roman"/>
        </w:rPr>
        <w:t xml:space="preserve"> </w:t>
      </w:r>
      <w:r w:rsidRPr="00D72781">
        <w:rPr>
          <w:rFonts w:ascii="Times New Roman" w:hAnsi="Times New Roman"/>
        </w:rPr>
        <w:t>The afflicted are usually overweight, with high risk of developing metabolic syndrome, cardiovascular disease, and insulin resistance that can lead to type II diabetes.</w:t>
      </w:r>
      <w:r w:rsidR="00902626">
        <w:rPr>
          <w:rFonts w:ascii="Times New Roman" w:hAnsi="Times New Roman"/>
        </w:rPr>
        <w:t xml:space="preserve"> </w:t>
      </w:r>
      <w:r w:rsidRPr="00D72781">
        <w:rPr>
          <w:rFonts w:ascii="Times New Roman" w:hAnsi="Times New Roman"/>
        </w:rPr>
        <w:t>These complications cause emotional distress and decreased quality of life, as well as rising health care costs as the syndrome progresses to disease.</w:t>
      </w:r>
      <w:r w:rsidR="00902626">
        <w:rPr>
          <w:rFonts w:ascii="Times New Roman" w:hAnsi="Times New Roman"/>
        </w:rPr>
        <w:t xml:space="preserve"> </w:t>
      </w:r>
      <w:r w:rsidRPr="00D72781">
        <w:rPr>
          <w:rFonts w:ascii="Times New Roman" w:hAnsi="Times New Roman"/>
        </w:rPr>
        <w:t>This study sought to examine the current medical literature to determine nutrition and lifestyle interventions registered dietitians can make to improve quality of life and disease progression.</w:t>
      </w:r>
      <w:r w:rsidR="00902626">
        <w:rPr>
          <w:rFonts w:ascii="Times New Roman" w:hAnsi="Times New Roman"/>
        </w:rPr>
        <w:t xml:space="preserve"> </w:t>
      </w:r>
      <w:r w:rsidRPr="00D72781">
        <w:rPr>
          <w:rFonts w:ascii="Times New Roman" w:hAnsi="Times New Roman"/>
        </w:rPr>
        <w:t>The most commonly prescribed interventions include reduced energy or low glycemic diets, as well as increased physical activity and pharmaceuticals to promote insulin sensitivity and reduction in androgens.</w:t>
      </w:r>
      <w:r w:rsidR="00902626">
        <w:rPr>
          <w:rFonts w:ascii="Times New Roman" w:hAnsi="Times New Roman"/>
        </w:rPr>
        <w:t xml:space="preserve"> </w:t>
      </w:r>
      <w:r w:rsidRPr="00D72781">
        <w:rPr>
          <w:rFonts w:ascii="Times New Roman" w:hAnsi="Times New Roman"/>
        </w:rPr>
        <w:t>Unfortunately, many challenges still remain: women suffering from PCOS do not regularly seek advice from dietitians, even though they are the most appropriate source of professional advice for nutrition.</w:t>
      </w:r>
      <w:r w:rsidR="00902626">
        <w:rPr>
          <w:rFonts w:ascii="Times New Roman" w:hAnsi="Times New Roman"/>
        </w:rPr>
        <w:t xml:space="preserve"> </w:t>
      </w:r>
      <w:r w:rsidRPr="00D72781">
        <w:rPr>
          <w:rFonts w:ascii="Times New Roman" w:hAnsi="Times New Roman"/>
        </w:rPr>
        <w:t>In addition, the current Nutrition Care Manual used by registered dietitians lacks evidence-based practice guidelines specific to treatment of PCOS.</w:t>
      </w:r>
      <w:r w:rsidR="00902626">
        <w:rPr>
          <w:rFonts w:ascii="Times New Roman" w:hAnsi="Times New Roman"/>
        </w:rPr>
        <w:t xml:space="preserve"> </w:t>
      </w:r>
      <w:r w:rsidRPr="00D72781">
        <w:rPr>
          <w:rFonts w:ascii="Times New Roman" w:hAnsi="Times New Roman"/>
        </w:rPr>
        <w:t>Although dietitians can be effective with these patients by using intervention strategies for the symptoms of PCOS, further research must be done to establish interventions specifically for the syndrome, and more must be done to encourage women to seek nutritional advice from credible sources.</w:t>
      </w:r>
      <w:r w:rsidR="00F87709">
        <w:rPr>
          <w:rFonts w:ascii="Times New Roman" w:hAnsi="Times New Roman"/>
        </w:rPr>
        <w:br w:type="page"/>
      </w:r>
    </w:p>
    <w:p w14:paraId="09C79092" w14:textId="77777777" w:rsidR="00D72781" w:rsidRPr="00D72781" w:rsidRDefault="00D72781" w:rsidP="00F87709">
      <w:pPr>
        <w:spacing w:after="0"/>
        <w:rPr>
          <w:rFonts w:ascii="Times New Roman" w:hAnsi="Times New Roman"/>
        </w:rPr>
      </w:pPr>
      <w:r w:rsidRPr="00D72781">
        <w:rPr>
          <w:rFonts w:ascii="Times New Roman" w:hAnsi="Times New Roman"/>
        </w:rPr>
        <w:t>12</w:t>
      </w:r>
    </w:p>
    <w:p w14:paraId="4801E99C" w14:textId="77777777" w:rsidR="00D72781" w:rsidRPr="00D72781" w:rsidRDefault="00D72781" w:rsidP="00F87709">
      <w:pPr>
        <w:spacing w:after="0"/>
        <w:rPr>
          <w:rFonts w:ascii="Times New Roman" w:hAnsi="Times New Roman"/>
        </w:rPr>
      </w:pPr>
    </w:p>
    <w:p w14:paraId="0C6BE4D6" w14:textId="77777777" w:rsidR="00D72781" w:rsidRPr="00D72781" w:rsidRDefault="00D72781" w:rsidP="00F87709">
      <w:pPr>
        <w:spacing w:after="0"/>
        <w:rPr>
          <w:rFonts w:ascii="Times New Roman" w:hAnsi="Times New Roman"/>
        </w:rPr>
      </w:pPr>
      <w:r w:rsidRPr="00D72781">
        <w:rPr>
          <w:rFonts w:ascii="Times New Roman" w:hAnsi="Times New Roman"/>
        </w:rPr>
        <w:t>THE PREVALENCE OF LATIN AMERICAN FOLK HEALTH PRACTICES IN MURFREESBORO, TENNESSEE</w:t>
      </w:r>
    </w:p>
    <w:p w14:paraId="22368D15" w14:textId="77777777" w:rsidR="00D72781" w:rsidRPr="00D72781" w:rsidRDefault="00D72781" w:rsidP="00F87709">
      <w:pPr>
        <w:spacing w:after="0"/>
        <w:rPr>
          <w:rFonts w:ascii="Times New Roman" w:hAnsi="Times New Roman"/>
        </w:rPr>
      </w:pPr>
    </w:p>
    <w:p w14:paraId="21CF1FF8" w14:textId="77777777" w:rsidR="00D72781" w:rsidRPr="00D72781" w:rsidRDefault="00D72781" w:rsidP="00F87709">
      <w:pPr>
        <w:spacing w:after="0"/>
        <w:rPr>
          <w:rFonts w:ascii="Times New Roman" w:hAnsi="Times New Roman"/>
        </w:rPr>
      </w:pPr>
      <w:r w:rsidRPr="00D72781">
        <w:rPr>
          <w:rFonts w:ascii="Times New Roman" w:hAnsi="Times New Roman"/>
        </w:rPr>
        <w:t xml:space="preserve">Caleb Hayes, Undergraduate, Sociology and Anthropology (URECA); Oscar Diaz-Ortiz (Faculty Sponsor), </w:t>
      </w:r>
      <w:proofErr w:type="spellStart"/>
      <w:r w:rsidRPr="00D72781">
        <w:rPr>
          <w:rFonts w:ascii="Times New Roman" w:hAnsi="Times New Roman"/>
        </w:rPr>
        <w:t>Foreigh</w:t>
      </w:r>
      <w:proofErr w:type="spellEnd"/>
      <w:r w:rsidRPr="00D72781">
        <w:rPr>
          <w:rFonts w:ascii="Times New Roman" w:hAnsi="Times New Roman"/>
        </w:rPr>
        <w:t xml:space="preserve"> Languages and Literatures</w:t>
      </w:r>
    </w:p>
    <w:p w14:paraId="220A2F8F" w14:textId="77777777" w:rsidR="00D72781" w:rsidRPr="00D72781" w:rsidRDefault="00D72781" w:rsidP="00F87709">
      <w:pPr>
        <w:spacing w:after="0"/>
        <w:rPr>
          <w:rFonts w:ascii="Times New Roman" w:hAnsi="Times New Roman"/>
        </w:rPr>
      </w:pPr>
    </w:p>
    <w:p w14:paraId="7BCF38D8" w14:textId="2AA1F07F" w:rsidR="00D72781" w:rsidRPr="00D72781" w:rsidRDefault="00D72781" w:rsidP="00F87709">
      <w:pPr>
        <w:spacing w:after="0"/>
        <w:rPr>
          <w:rFonts w:ascii="Times New Roman" w:hAnsi="Times New Roman"/>
        </w:rPr>
      </w:pPr>
      <w:r w:rsidRPr="00D72781">
        <w:rPr>
          <w:rFonts w:ascii="Times New Roman" w:hAnsi="Times New Roman"/>
        </w:rPr>
        <w:t>This study pursued topics of alternative health practices and their prevalence among a sample of Latin Americans. Qualitative data w</w:t>
      </w:r>
      <w:r w:rsidR="00745173">
        <w:rPr>
          <w:rFonts w:ascii="Times New Roman" w:hAnsi="Times New Roman"/>
        </w:rPr>
        <w:t>ere</w:t>
      </w:r>
      <w:r w:rsidRPr="00D72781">
        <w:rPr>
          <w:rFonts w:ascii="Times New Roman" w:hAnsi="Times New Roman"/>
        </w:rPr>
        <w:t xml:space="preserve"> collected through interviews with participants at the Primary Care and Hope Clinic of Murfreesboro over an </w:t>
      </w:r>
      <w:proofErr w:type="gramStart"/>
      <w:r w:rsidRPr="00D72781">
        <w:rPr>
          <w:rFonts w:ascii="Times New Roman" w:hAnsi="Times New Roman"/>
        </w:rPr>
        <w:t>eleven week</w:t>
      </w:r>
      <w:proofErr w:type="gramEnd"/>
      <w:r w:rsidRPr="00D72781">
        <w:rPr>
          <w:rFonts w:ascii="Times New Roman" w:hAnsi="Times New Roman"/>
        </w:rPr>
        <w:t xml:space="preserve"> period. Methodology in the investigation followed what is called </w:t>
      </w:r>
      <w:proofErr w:type="spellStart"/>
      <w:r w:rsidRPr="00D72781">
        <w:rPr>
          <w:rFonts w:ascii="Times New Roman" w:hAnsi="Times New Roman"/>
        </w:rPr>
        <w:t>processual</w:t>
      </w:r>
      <w:proofErr w:type="spellEnd"/>
      <w:r w:rsidRPr="00D72781">
        <w:rPr>
          <w:rFonts w:ascii="Times New Roman" w:hAnsi="Times New Roman"/>
        </w:rPr>
        <w:t xml:space="preserve"> analysis in anthropology or grounded theory in sociology, this enabled the researcher to let the interviews unfold across several subjects of interest to the study. Informants were capable of progressing through pertinent health topics without prompting by the investigator. This method analyzed </w:t>
      </w:r>
      <w:proofErr w:type="spellStart"/>
      <w:r w:rsidRPr="00D72781">
        <w:rPr>
          <w:rFonts w:ascii="Times New Roman" w:hAnsi="Times New Roman"/>
        </w:rPr>
        <w:t>sociodemographic</w:t>
      </w:r>
      <w:proofErr w:type="spellEnd"/>
      <w:r w:rsidRPr="00D72781">
        <w:rPr>
          <w:rFonts w:ascii="Times New Roman" w:hAnsi="Times New Roman"/>
        </w:rPr>
        <w:t xml:space="preserve"> characteristics of the Latino American sample’s sex, time spent in the US, preferential language, type of work pre and post migration, health insurance status, as well as unique features to each participant such as their health behaviors, all of which are encompassed in figures and graphs which were coded for based on recorded responses of the participants themselves. The conclusion is that some health preventative behaviors trump other alternate folk practices among the sample as seen in the graphs; however, the resulting data are valuable for the uniqueness of each participant’s responses which they preserve, and which can be compared to the trends seen across the whole sample.</w:t>
      </w:r>
      <w:r w:rsidR="00F87709">
        <w:rPr>
          <w:rFonts w:ascii="Times New Roman" w:hAnsi="Times New Roman"/>
        </w:rPr>
        <w:br w:type="page"/>
      </w:r>
    </w:p>
    <w:p w14:paraId="57C4A3A3" w14:textId="77777777" w:rsidR="00D72781" w:rsidRPr="00D72781" w:rsidRDefault="00D72781" w:rsidP="00F87709">
      <w:pPr>
        <w:spacing w:after="0"/>
        <w:rPr>
          <w:rFonts w:ascii="Times New Roman" w:hAnsi="Times New Roman"/>
        </w:rPr>
      </w:pPr>
      <w:r w:rsidRPr="00D72781">
        <w:rPr>
          <w:rFonts w:ascii="Times New Roman" w:hAnsi="Times New Roman"/>
        </w:rPr>
        <w:t>13</w:t>
      </w:r>
    </w:p>
    <w:p w14:paraId="2DC69715" w14:textId="77777777" w:rsidR="00D72781" w:rsidRPr="00D72781" w:rsidRDefault="00D72781" w:rsidP="00F87709">
      <w:pPr>
        <w:spacing w:after="0"/>
        <w:rPr>
          <w:rFonts w:ascii="Times New Roman" w:hAnsi="Times New Roman"/>
        </w:rPr>
      </w:pPr>
    </w:p>
    <w:p w14:paraId="369EC590" w14:textId="77777777" w:rsidR="00D72781" w:rsidRPr="00D72781" w:rsidRDefault="00D72781" w:rsidP="00F87709">
      <w:pPr>
        <w:spacing w:after="0"/>
        <w:rPr>
          <w:rFonts w:ascii="Times New Roman" w:hAnsi="Times New Roman"/>
        </w:rPr>
      </w:pPr>
      <w:r w:rsidRPr="00D72781">
        <w:rPr>
          <w:rFonts w:ascii="Times New Roman" w:hAnsi="Times New Roman"/>
        </w:rPr>
        <w:t>COMMUNICATION EXPERIENCES OF INTERNATIONAL STUDENTS IN THE U.S.A. COMPARISON STUDY OF CROSS-CULTURAL ADAPTATION BETWEEN EUROPEAN AND ASIAN STUDENTS</w:t>
      </w:r>
    </w:p>
    <w:p w14:paraId="040E035A" w14:textId="77777777" w:rsidR="00D72781" w:rsidRPr="00D72781" w:rsidRDefault="00D72781" w:rsidP="00F87709">
      <w:pPr>
        <w:spacing w:after="0"/>
        <w:rPr>
          <w:rFonts w:ascii="Times New Roman" w:hAnsi="Times New Roman"/>
        </w:rPr>
      </w:pPr>
    </w:p>
    <w:p w14:paraId="28A34599" w14:textId="77777777" w:rsidR="00D72781" w:rsidRPr="00D72781" w:rsidRDefault="00D72781" w:rsidP="00F87709">
      <w:pPr>
        <w:spacing w:after="0"/>
        <w:rPr>
          <w:rFonts w:ascii="Times New Roman" w:hAnsi="Times New Roman"/>
        </w:rPr>
      </w:pPr>
      <w:r w:rsidRPr="00D72781">
        <w:rPr>
          <w:rFonts w:ascii="Times New Roman" w:hAnsi="Times New Roman"/>
        </w:rPr>
        <w:t xml:space="preserve">Rita Jones, Undergraduate, Speech and Theatre (URECA); Yang </w:t>
      </w:r>
      <w:proofErr w:type="spellStart"/>
      <w:r w:rsidRPr="00D72781">
        <w:rPr>
          <w:rFonts w:ascii="Times New Roman" w:hAnsi="Times New Roman"/>
        </w:rPr>
        <w:t>Soo</w:t>
      </w:r>
      <w:proofErr w:type="spellEnd"/>
      <w:r w:rsidRPr="00D72781">
        <w:rPr>
          <w:rFonts w:ascii="Times New Roman" w:hAnsi="Times New Roman"/>
        </w:rPr>
        <w:t xml:space="preserve"> Kim (Faculty Sponsor), Speech and Theatre</w:t>
      </w:r>
    </w:p>
    <w:p w14:paraId="1AB1D760" w14:textId="77777777" w:rsidR="00D72781" w:rsidRPr="00D72781" w:rsidRDefault="00D72781" w:rsidP="00F87709">
      <w:pPr>
        <w:spacing w:after="0"/>
        <w:rPr>
          <w:rFonts w:ascii="Times New Roman" w:hAnsi="Times New Roman"/>
        </w:rPr>
      </w:pPr>
    </w:p>
    <w:p w14:paraId="33A03AB8" w14:textId="7340BBF1" w:rsidR="00D72781" w:rsidRPr="00D72781" w:rsidRDefault="00D72781" w:rsidP="00F87709">
      <w:pPr>
        <w:spacing w:after="0"/>
        <w:rPr>
          <w:rFonts w:ascii="Times New Roman" w:hAnsi="Times New Roman"/>
        </w:rPr>
      </w:pPr>
      <w:r w:rsidRPr="00D72781">
        <w:rPr>
          <w:rFonts w:ascii="Times New Roman" w:hAnsi="Times New Roman"/>
        </w:rPr>
        <w:t>The purpose of the present study is to examine the communication experiences of international students on American campuses.</w:t>
      </w:r>
      <w:r w:rsidR="00902626">
        <w:rPr>
          <w:rFonts w:ascii="Times New Roman" w:hAnsi="Times New Roman"/>
        </w:rPr>
        <w:t xml:space="preserve"> </w:t>
      </w:r>
      <w:r w:rsidRPr="00D72781">
        <w:rPr>
          <w:rFonts w:ascii="Times New Roman" w:hAnsi="Times New Roman"/>
        </w:rPr>
        <w:t>Y. Y. Kim’s (1988, 2001) Cross-cultural Adaptation Theory provides the basis for offering an explanation of the linkage between the communication competence and psychological health of international students vis-à-vis the American sociocultural milieu.</w:t>
      </w:r>
      <w:r w:rsidR="00902626">
        <w:rPr>
          <w:rFonts w:ascii="Times New Roman" w:hAnsi="Times New Roman"/>
        </w:rPr>
        <w:t xml:space="preserve"> </w:t>
      </w:r>
      <w:r w:rsidRPr="00D72781">
        <w:rPr>
          <w:rFonts w:ascii="Times New Roman" w:hAnsi="Times New Roman"/>
        </w:rPr>
        <w:t xml:space="preserve">In addition, the study analyzed the level of ethnic proximity and its effect on the individual adaptation experiences of European and Asian international students on American university campuses. The analysis uses portions of verbal transcripts obtained through 24 in-depth personal interviews between October and </w:t>
      </w:r>
      <w:proofErr w:type="gramStart"/>
      <w:r w:rsidRPr="00D72781">
        <w:rPr>
          <w:rFonts w:ascii="Times New Roman" w:hAnsi="Times New Roman"/>
        </w:rPr>
        <w:t>December,</w:t>
      </w:r>
      <w:proofErr w:type="gramEnd"/>
      <w:r w:rsidRPr="00D72781">
        <w:rPr>
          <w:rFonts w:ascii="Times New Roman" w:hAnsi="Times New Roman"/>
        </w:rPr>
        <w:t xml:space="preserve"> 2012.</w:t>
      </w:r>
      <w:r w:rsidR="00902626">
        <w:rPr>
          <w:rFonts w:ascii="Times New Roman" w:hAnsi="Times New Roman"/>
        </w:rPr>
        <w:t xml:space="preserve"> </w:t>
      </w:r>
      <w:r w:rsidRPr="00D72781">
        <w:rPr>
          <w:rFonts w:ascii="Times New Roman" w:hAnsi="Times New Roman"/>
        </w:rPr>
        <w:t>Participants of the interview were international students from European and Asian backgrounds who were attending universities in the central Tennessee area. The results show that host language competence and cultural similarities/differences reflected in verbal and nonverbal behaviors are important sources of psychological challenges/success for international students.</w:t>
      </w:r>
      <w:r w:rsidR="00902626">
        <w:rPr>
          <w:rFonts w:ascii="Times New Roman" w:hAnsi="Times New Roman"/>
        </w:rPr>
        <w:t xml:space="preserve"> </w:t>
      </w:r>
      <w:r w:rsidRPr="00D72781">
        <w:rPr>
          <w:rFonts w:ascii="Times New Roman" w:hAnsi="Times New Roman"/>
        </w:rPr>
        <w:t>European and Asian student groups are involved in different levels of communication activities with host nationals, based on their ethnic proximity and their degree of difficulty in adapting to the host culture. Nonetheless, as Kim’s theory predicts, the overall outcome of the study affirms that communication is the central force in the adaptation of international students, as it promotes psychological health in an unfamiliar host cultural environment.</w:t>
      </w:r>
      <w:r w:rsidR="00F87709">
        <w:rPr>
          <w:rFonts w:ascii="Times New Roman" w:hAnsi="Times New Roman"/>
        </w:rPr>
        <w:br w:type="page"/>
      </w:r>
    </w:p>
    <w:p w14:paraId="24F96B34" w14:textId="77777777" w:rsidR="00D72781" w:rsidRPr="00D72781" w:rsidRDefault="00D72781" w:rsidP="00F87709">
      <w:pPr>
        <w:spacing w:after="0"/>
        <w:rPr>
          <w:rFonts w:ascii="Times New Roman" w:hAnsi="Times New Roman"/>
        </w:rPr>
      </w:pPr>
      <w:r w:rsidRPr="00D72781">
        <w:rPr>
          <w:rFonts w:ascii="Times New Roman" w:hAnsi="Times New Roman"/>
        </w:rPr>
        <w:t>14</w:t>
      </w:r>
    </w:p>
    <w:p w14:paraId="0F9272E0" w14:textId="77777777" w:rsidR="00D72781" w:rsidRPr="00D72781" w:rsidRDefault="00D72781" w:rsidP="00F87709">
      <w:pPr>
        <w:spacing w:after="0"/>
        <w:rPr>
          <w:rFonts w:ascii="Times New Roman" w:hAnsi="Times New Roman"/>
        </w:rPr>
      </w:pPr>
    </w:p>
    <w:p w14:paraId="004DABB5" w14:textId="77777777" w:rsidR="00D72781" w:rsidRPr="00D72781" w:rsidRDefault="00D72781" w:rsidP="00F87709">
      <w:pPr>
        <w:spacing w:after="0"/>
        <w:rPr>
          <w:rFonts w:ascii="Times New Roman" w:hAnsi="Times New Roman"/>
        </w:rPr>
      </w:pPr>
      <w:r w:rsidRPr="00D72781">
        <w:rPr>
          <w:rFonts w:ascii="Times New Roman" w:hAnsi="Times New Roman"/>
        </w:rPr>
        <w:t>IMPROVING THE FLAVOR AND HEALTH BENEFITS OF ALCOHOLIC BEVERAGES</w:t>
      </w:r>
    </w:p>
    <w:p w14:paraId="3EC0F84D" w14:textId="77777777" w:rsidR="00D72781" w:rsidRPr="00D72781" w:rsidRDefault="00D72781" w:rsidP="00F87709">
      <w:pPr>
        <w:spacing w:after="0"/>
        <w:rPr>
          <w:rFonts w:ascii="Times New Roman" w:hAnsi="Times New Roman"/>
        </w:rPr>
      </w:pPr>
    </w:p>
    <w:p w14:paraId="0C0268A3" w14:textId="77777777" w:rsidR="00D72781" w:rsidRPr="00D72781" w:rsidRDefault="00D72781" w:rsidP="00F87709">
      <w:pPr>
        <w:spacing w:after="0"/>
        <w:rPr>
          <w:rFonts w:ascii="Times New Roman" w:hAnsi="Times New Roman"/>
        </w:rPr>
      </w:pPr>
      <w:r w:rsidRPr="00D72781">
        <w:rPr>
          <w:rFonts w:ascii="Times New Roman" w:hAnsi="Times New Roman"/>
        </w:rPr>
        <w:t xml:space="preserve">Adam </w:t>
      </w:r>
      <w:proofErr w:type="spellStart"/>
      <w:r w:rsidRPr="00D72781">
        <w:rPr>
          <w:rFonts w:ascii="Times New Roman" w:hAnsi="Times New Roman"/>
        </w:rPr>
        <w:t>Banach</w:t>
      </w:r>
      <w:proofErr w:type="spellEnd"/>
      <w:r w:rsidRPr="00D72781">
        <w:rPr>
          <w:rFonts w:ascii="Times New Roman" w:hAnsi="Times New Roman"/>
        </w:rPr>
        <w:t xml:space="preserve">, Undergraduate, Chemistry; </w:t>
      </w:r>
      <w:proofErr w:type="spellStart"/>
      <w:r w:rsidRPr="00D72781">
        <w:rPr>
          <w:rFonts w:ascii="Times New Roman" w:hAnsi="Times New Roman"/>
        </w:rPr>
        <w:t>Beng</w:t>
      </w:r>
      <w:proofErr w:type="spellEnd"/>
      <w:r w:rsidRPr="00D72781">
        <w:rPr>
          <w:rFonts w:ascii="Times New Roman" w:hAnsi="Times New Roman"/>
        </w:rPr>
        <w:t xml:space="preserve"> </w:t>
      </w:r>
      <w:proofErr w:type="spellStart"/>
      <w:r w:rsidRPr="00D72781">
        <w:rPr>
          <w:rFonts w:ascii="Times New Roman" w:hAnsi="Times New Roman"/>
        </w:rPr>
        <w:t>Guat</w:t>
      </w:r>
      <w:proofErr w:type="spellEnd"/>
      <w:r w:rsidRPr="00D72781">
        <w:rPr>
          <w:rFonts w:ascii="Times New Roman" w:hAnsi="Times New Roman"/>
        </w:rPr>
        <w:t xml:space="preserve"> </w:t>
      </w:r>
      <w:proofErr w:type="spellStart"/>
      <w:r w:rsidRPr="00D72781">
        <w:rPr>
          <w:rFonts w:ascii="Times New Roman" w:hAnsi="Times New Roman"/>
        </w:rPr>
        <w:t>Ooi</w:t>
      </w:r>
      <w:proofErr w:type="spellEnd"/>
      <w:r w:rsidRPr="00D72781">
        <w:rPr>
          <w:rFonts w:ascii="Times New Roman" w:hAnsi="Times New Roman"/>
        </w:rPr>
        <w:t xml:space="preserve">, Faculty, Chemistry; </w:t>
      </w:r>
      <w:proofErr w:type="spellStart"/>
      <w:r w:rsidRPr="00D72781">
        <w:rPr>
          <w:rFonts w:ascii="Times New Roman" w:hAnsi="Times New Roman"/>
        </w:rPr>
        <w:t>Beng</w:t>
      </w:r>
      <w:proofErr w:type="spellEnd"/>
      <w:r w:rsidRPr="00D72781">
        <w:rPr>
          <w:rFonts w:ascii="Times New Roman" w:hAnsi="Times New Roman"/>
        </w:rPr>
        <w:t xml:space="preserve"> </w:t>
      </w:r>
      <w:proofErr w:type="spellStart"/>
      <w:r w:rsidRPr="00D72781">
        <w:rPr>
          <w:rFonts w:ascii="Times New Roman" w:hAnsi="Times New Roman"/>
        </w:rPr>
        <w:t>Ooi</w:t>
      </w:r>
      <w:proofErr w:type="spellEnd"/>
      <w:r w:rsidRPr="00D72781">
        <w:rPr>
          <w:rFonts w:ascii="Times New Roman" w:hAnsi="Times New Roman"/>
        </w:rPr>
        <w:t xml:space="preserve"> (Faculty Sponsor), Chemistry</w:t>
      </w:r>
    </w:p>
    <w:p w14:paraId="5374DBBA" w14:textId="77777777" w:rsidR="00D72781" w:rsidRPr="00D72781" w:rsidRDefault="00D72781" w:rsidP="00F87709">
      <w:pPr>
        <w:spacing w:after="0"/>
        <w:rPr>
          <w:rFonts w:ascii="Times New Roman" w:hAnsi="Times New Roman"/>
        </w:rPr>
      </w:pPr>
    </w:p>
    <w:p w14:paraId="451E5659"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Tyrosol</w:t>
      </w:r>
      <w:proofErr w:type="spellEnd"/>
      <w:r w:rsidRPr="00D72781">
        <w:rPr>
          <w:rFonts w:ascii="Times New Roman" w:hAnsi="Times New Roman"/>
        </w:rPr>
        <w:t xml:space="preserve">, </w:t>
      </w:r>
      <w:proofErr w:type="spellStart"/>
      <w:r w:rsidRPr="00D72781">
        <w:rPr>
          <w:rFonts w:ascii="Times New Roman" w:hAnsi="Times New Roman"/>
        </w:rPr>
        <w:t>tryptophol</w:t>
      </w:r>
      <w:proofErr w:type="spellEnd"/>
      <w:r w:rsidRPr="00D72781">
        <w:rPr>
          <w:rFonts w:ascii="Times New Roman" w:hAnsi="Times New Roman"/>
        </w:rPr>
        <w:t xml:space="preserve"> and </w:t>
      </w:r>
      <w:proofErr w:type="spellStart"/>
      <w:r w:rsidRPr="00D72781">
        <w:rPr>
          <w:rFonts w:ascii="Times New Roman" w:hAnsi="Times New Roman"/>
        </w:rPr>
        <w:t>phenylethanol</w:t>
      </w:r>
      <w:proofErr w:type="spellEnd"/>
      <w:r w:rsidRPr="00D72781">
        <w:rPr>
          <w:rFonts w:ascii="Times New Roman" w:hAnsi="Times New Roman"/>
        </w:rPr>
        <w:t xml:space="preserve"> are phenolic compounds or fusel alcohols formed via the Ehrlich pathway by yeast metabolism. These compounds have health benefits as well as contribute to the flavors and aromas of fermented food and beverages. A particular strain of yeast, </w:t>
      </w:r>
      <w:r w:rsidRPr="004C76AB">
        <w:rPr>
          <w:rFonts w:ascii="Times New Roman" w:hAnsi="Times New Roman"/>
          <w:i/>
        </w:rPr>
        <w:t xml:space="preserve">Saccharomyces </w:t>
      </w:r>
      <w:proofErr w:type="spellStart"/>
      <w:r w:rsidRPr="004C76AB">
        <w:rPr>
          <w:rFonts w:ascii="Times New Roman" w:hAnsi="Times New Roman"/>
          <w:i/>
        </w:rPr>
        <w:t>cerevisiae</w:t>
      </w:r>
      <w:proofErr w:type="spellEnd"/>
      <w:r w:rsidRPr="00D72781">
        <w:rPr>
          <w:rFonts w:ascii="Times New Roman" w:hAnsi="Times New Roman"/>
        </w:rPr>
        <w:t xml:space="preserve"> strain 96581 was found to produce high amounts of these compounds. The aim of this research is to determine the optimal conditions under which the highest yield of these compounds can be achieved. Chardonnay concentrate each supplemented with tyrosine, tryptophan, or phenylalanine, was fermented by </w:t>
      </w:r>
      <w:r w:rsidRPr="004C76AB">
        <w:rPr>
          <w:rFonts w:ascii="Times New Roman" w:hAnsi="Times New Roman"/>
          <w:i/>
        </w:rPr>
        <w:t xml:space="preserve">S. </w:t>
      </w:r>
      <w:proofErr w:type="spellStart"/>
      <w:r w:rsidRPr="004C76AB">
        <w:rPr>
          <w:rFonts w:ascii="Times New Roman" w:hAnsi="Times New Roman"/>
          <w:i/>
        </w:rPr>
        <w:t>cerevisiae</w:t>
      </w:r>
      <w:proofErr w:type="spellEnd"/>
      <w:r w:rsidRPr="00D72781">
        <w:rPr>
          <w:rFonts w:ascii="Times New Roman" w:hAnsi="Times New Roman"/>
        </w:rPr>
        <w:t xml:space="preserve"> 96581 and compared with the control sample prepared without the three supplementary amino acids. Malt concentrate for brewing English Ale, supplemented with the three amino acids and fermented by either </w:t>
      </w:r>
      <w:r w:rsidRPr="004C76AB">
        <w:rPr>
          <w:rFonts w:ascii="Times New Roman" w:hAnsi="Times New Roman"/>
          <w:i/>
        </w:rPr>
        <w:t xml:space="preserve">S. </w:t>
      </w:r>
      <w:proofErr w:type="spellStart"/>
      <w:r w:rsidRPr="004C76AB">
        <w:rPr>
          <w:rFonts w:ascii="Times New Roman" w:hAnsi="Times New Roman"/>
          <w:i/>
        </w:rPr>
        <w:t>cerevisiae</w:t>
      </w:r>
      <w:proofErr w:type="spellEnd"/>
      <w:r w:rsidRPr="00D72781">
        <w:rPr>
          <w:rFonts w:ascii="Times New Roman" w:hAnsi="Times New Roman"/>
        </w:rPr>
        <w:t xml:space="preserve"> 96581 or Ale yeast WLP002 from White Labs Inc. were also analyzed. The fusel alcohol components in the fermentation samples were purified and concentrated using the solid phase extraction technique and analyzed by gas chromatography coupled with mass spectrometry.</w:t>
      </w:r>
      <w:r w:rsidR="00F87709">
        <w:rPr>
          <w:rFonts w:ascii="Times New Roman" w:hAnsi="Times New Roman"/>
        </w:rPr>
        <w:br w:type="page"/>
      </w:r>
    </w:p>
    <w:p w14:paraId="37E35DC3" w14:textId="77777777" w:rsidR="00D72781" w:rsidRPr="00D72781" w:rsidRDefault="00D72781" w:rsidP="00F87709">
      <w:pPr>
        <w:spacing w:after="0"/>
        <w:rPr>
          <w:rFonts w:ascii="Times New Roman" w:hAnsi="Times New Roman"/>
        </w:rPr>
      </w:pPr>
      <w:r w:rsidRPr="00D72781">
        <w:rPr>
          <w:rFonts w:ascii="Times New Roman" w:hAnsi="Times New Roman"/>
        </w:rPr>
        <w:t>15</w:t>
      </w:r>
    </w:p>
    <w:p w14:paraId="2890DBFB" w14:textId="77777777" w:rsidR="00D72781" w:rsidRPr="00D72781" w:rsidRDefault="00D72781" w:rsidP="00F87709">
      <w:pPr>
        <w:spacing w:after="0"/>
        <w:rPr>
          <w:rFonts w:ascii="Times New Roman" w:hAnsi="Times New Roman"/>
        </w:rPr>
      </w:pPr>
    </w:p>
    <w:p w14:paraId="5853F35D" w14:textId="77777777" w:rsidR="00D72781" w:rsidRPr="00D72781" w:rsidRDefault="00D72781" w:rsidP="00F87709">
      <w:pPr>
        <w:spacing w:after="0"/>
        <w:rPr>
          <w:rFonts w:ascii="Times New Roman" w:hAnsi="Times New Roman"/>
        </w:rPr>
      </w:pPr>
      <w:r w:rsidRPr="00D72781">
        <w:rPr>
          <w:rFonts w:ascii="Times New Roman" w:hAnsi="Times New Roman"/>
        </w:rPr>
        <w:t xml:space="preserve">TO DYE FOR: SYNTHESIS AND CHARACTERIZATION </w:t>
      </w:r>
      <w:proofErr w:type="gramStart"/>
      <w:r w:rsidRPr="00D72781">
        <w:rPr>
          <w:rFonts w:ascii="Times New Roman" w:hAnsi="Times New Roman"/>
        </w:rPr>
        <w:t>OF</w:t>
      </w:r>
      <w:proofErr w:type="gramEnd"/>
      <w:r w:rsidRPr="00D72781">
        <w:rPr>
          <w:rFonts w:ascii="Times New Roman" w:hAnsi="Times New Roman"/>
        </w:rPr>
        <w:t xml:space="preserve"> </w:t>
      </w:r>
    </w:p>
    <w:p w14:paraId="27AC260E" w14:textId="1938801C" w:rsidR="00D72781" w:rsidRPr="00D72781" w:rsidRDefault="00D72781" w:rsidP="00F87709">
      <w:pPr>
        <w:spacing w:after="0"/>
        <w:rPr>
          <w:rFonts w:ascii="Times New Roman" w:hAnsi="Times New Roman"/>
        </w:rPr>
      </w:pPr>
      <w:r w:rsidRPr="00D72781">
        <w:rPr>
          <w:rFonts w:ascii="Times New Roman" w:hAnsi="Times New Roman"/>
        </w:rPr>
        <w:t>5-(4-JULOLIDINYL)-2,4-PENTADIENAL AND DERIVATIVES</w:t>
      </w:r>
      <w:r w:rsidR="00F87709">
        <w:rPr>
          <w:rFonts w:ascii="Times New Roman" w:hAnsi="Times New Roman"/>
        </w:rPr>
        <w:br/>
      </w:r>
      <w:r w:rsidR="00F87709">
        <w:rPr>
          <w:rFonts w:ascii="Times New Roman" w:hAnsi="Times New Roman"/>
        </w:rPr>
        <w:br/>
      </w:r>
      <w:proofErr w:type="spellStart"/>
      <w:r w:rsidRPr="00D72781">
        <w:rPr>
          <w:rFonts w:ascii="Times New Roman" w:hAnsi="Times New Roman"/>
        </w:rPr>
        <w:t>Honorio</w:t>
      </w:r>
      <w:proofErr w:type="spellEnd"/>
      <w:r w:rsidRPr="00D72781">
        <w:rPr>
          <w:rFonts w:ascii="Times New Roman" w:hAnsi="Times New Roman"/>
        </w:rPr>
        <w:t xml:space="preserve"> Gonzalez, Undergraduate, Chemistry; Andrienne</w:t>
      </w:r>
      <w:r w:rsidR="00902626">
        <w:rPr>
          <w:rFonts w:ascii="Times New Roman" w:hAnsi="Times New Roman"/>
        </w:rPr>
        <w:t xml:space="preserve"> </w:t>
      </w:r>
      <w:r w:rsidRPr="00D72781">
        <w:rPr>
          <w:rFonts w:ascii="Times New Roman" w:hAnsi="Times New Roman"/>
        </w:rPr>
        <w:t>Friedli, Faculty, Chemistry; Andrienne</w:t>
      </w:r>
      <w:r w:rsidR="00902626">
        <w:rPr>
          <w:rFonts w:ascii="Times New Roman" w:hAnsi="Times New Roman"/>
        </w:rPr>
        <w:t xml:space="preserve"> </w:t>
      </w:r>
      <w:r w:rsidRPr="00D72781">
        <w:rPr>
          <w:rFonts w:ascii="Times New Roman" w:hAnsi="Times New Roman"/>
        </w:rPr>
        <w:t>Friedli (Faculty Sponsor), Chemistry</w:t>
      </w:r>
    </w:p>
    <w:p w14:paraId="123CB6D0" w14:textId="77777777" w:rsidR="00D72781" w:rsidRPr="00D72781" w:rsidRDefault="00D72781" w:rsidP="00F87709">
      <w:pPr>
        <w:spacing w:after="0"/>
        <w:rPr>
          <w:rFonts w:ascii="Times New Roman" w:hAnsi="Times New Roman"/>
        </w:rPr>
      </w:pPr>
    </w:p>
    <w:p w14:paraId="3E3E073B" w14:textId="77777777" w:rsidR="00D72781" w:rsidRPr="00D72781" w:rsidRDefault="00D72781" w:rsidP="00F87709">
      <w:pPr>
        <w:spacing w:after="0"/>
        <w:rPr>
          <w:rFonts w:ascii="Times New Roman" w:hAnsi="Times New Roman"/>
        </w:rPr>
      </w:pPr>
      <w:r w:rsidRPr="00D72781">
        <w:rPr>
          <w:rFonts w:ascii="Times New Roman" w:hAnsi="Times New Roman"/>
        </w:rPr>
        <w:t xml:space="preserve">Donor-acceptor </w:t>
      </w:r>
      <w:proofErr w:type="spellStart"/>
      <w:r w:rsidRPr="00D72781">
        <w:rPr>
          <w:rFonts w:ascii="Times New Roman" w:hAnsi="Times New Roman"/>
        </w:rPr>
        <w:t>polyene</w:t>
      </w:r>
      <w:proofErr w:type="spellEnd"/>
      <w:r w:rsidRPr="00D72781">
        <w:rPr>
          <w:rFonts w:ascii="Times New Roman" w:hAnsi="Times New Roman"/>
        </w:rPr>
        <w:t xml:space="preserve"> (D-π-A) dyes have nonlinear responses to electric fields, including those encountered in UV and NMR spectroscopy. One of the strongest amine donors was combined with a strong acceptor in 5-(4-julolidin-4-yl)-2,4-pentadienyl N</w:t>
      </w:r>
      <w:proofErr w:type="gramStart"/>
      <w:r w:rsidRPr="00D72781">
        <w:rPr>
          <w:rFonts w:ascii="Times New Roman" w:hAnsi="Times New Roman"/>
        </w:rPr>
        <w:t>,N</w:t>
      </w:r>
      <w:proofErr w:type="gramEnd"/>
      <w:r w:rsidRPr="00D72781">
        <w:rPr>
          <w:rFonts w:ascii="Times New Roman" w:hAnsi="Times New Roman"/>
        </w:rPr>
        <w:t xml:space="preserve">-diethyl </w:t>
      </w:r>
      <w:proofErr w:type="spellStart"/>
      <w:r w:rsidRPr="00D72781">
        <w:rPr>
          <w:rFonts w:ascii="Times New Roman" w:hAnsi="Times New Roman"/>
        </w:rPr>
        <w:t>thiobarbituric</w:t>
      </w:r>
      <w:proofErr w:type="spellEnd"/>
      <w:r w:rsidRPr="00D72781">
        <w:rPr>
          <w:rFonts w:ascii="Times New Roman" w:hAnsi="Times New Roman"/>
        </w:rPr>
        <w:t xml:space="preserve"> acid (</w:t>
      </w:r>
      <w:r w:rsidRPr="004C76AB">
        <w:rPr>
          <w:rFonts w:ascii="Times New Roman" w:hAnsi="Times New Roman"/>
          <w:b/>
        </w:rPr>
        <w:t>1</w:t>
      </w:r>
      <w:r w:rsidRPr="00D72781">
        <w:rPr>
          <w:rFonts w:ascii="Times New Roman" w:hAnsi="Times New Roman"/>
        </w:rPr>
        <w:t xml:space="preserve">). A three-step procedure, based on modification of literature procedures for individual steps was used to synthesize 1. </w:t>
      </w:r>
      <w:proofErr w:type="spellStart"/>
      <w:r w:rsidRPr="00D72781">
        <w:rPr>
          <w:rFonts w:ascii="Times New Roman" w:hAnsi="Times New Roman"/>
        </w:rPr>
        <w:t>Julolidine</w:t>
      </w:r>
      <w:proofErr w:type="spellEnd"/>
      <w:r w:rsidRPr="00D72781">
        <w:rPr>
          <w:rFonts w:ascii="Times New Roman" w:hAnsi="Times New Roman"/>
        </w:rPr>
        <w:t xml:space="preserve"> was brominated using N-</w:t>
      </w:r>
      <w:proofErr w:type="spellStart"/>
      <w:r w:rsidRPr="00D72781">
        <w:rPr>
          <w:rFonts w:ascii="Times New Roman" w:hAnsi="Times New Roman"/>
        </w:rPr>
        <w:t>bromosuccinimide</w:t>
      </w:r>
      <w:proofErr w:type="spellEnd"/>
      <w:r w:rsidRPr="00D72781">
        <w:rPr>
          <w:rFonts w:ascii="Times New Roman" w:hAnsi="Times New Roman"/>
        </w:rPr>
        <w:t xml:space="preserve"> to give 4-bromojulolidine. To add a </w:t>
      </w:r>
      <w:proofErr w:type="spellStart"/>
      <w:r w:rsidRPr="00D72781">
        <w:rPr>
          <w:rFonts w:ascii="Times New Roman" w:hAnsi="Times New Roman"/>
        </w:rPr>
        <w:t>pentadienyl</w:t>
      </w:r>
      <w:proofErr w:type="spellEnd"/>
      <w:r w:rsidRPr="00D72781">
        <w:rPr>
          <w:rFonts w:ascii="Times New Roman" w:hAnsi="Times New Roman"/>
        </w:rPr>
        <w:t xml:space="preserve"> side chain, lithium-halogen exchange was performed with t-butyl lithium, followed by </w:t>
      </w:r>
      <w:proofErr w:type="spellStart"/>
      <w:r w:rsidRPr="00D72781">
        <w:rPr>
          <w:rFonts w:ascii="Times New Roman" w:hAnsi="Times New Roman"/>
        </w:rPr>
        <w:t>nucleophilic</w:t>
      </w:r>
      <w:proofErr w:type="spellEnd"/>
      <w:r w:rsidRPr="00D72781">
        <w:rPr>
          <w:rFonts w:ascii="Times New Roman" w:hAnsi="Times New Roman"/>
        </w:rPr>
        <w:t xml:space="preserve"> addition to N, N-diethylamino-2</w:t>
      </w:r>
      <w:proofErr w:type="gramStart"/>
      <w:r w:rsidRPr="00D72781">
        <w:rPr>
          <w:rFonts w:ascii="Times New Roman" w:hAnsi="Times New Roman"/>
        </w:rPr>
        <w:t>,4</w:t>
      </w:r>
      <w:proofErr w:type="gramEnd"/>
      <w:r w:rsidRPr="00D72781">
        <w:rPr>
          <w:rFonts w:ascii="Times New Roman" w:hAnsi="Times New Roman"/>
        </w:rPr>
        <w:t>-pentadienal. This resulted in the dark red solid 5-(4-julolidin-4-yl)-2,4-pentadienal (</w:t>
      </w:r>
      <w:r w:rsidRPr="004C76AB">
        <w:rPr>
          <w:rFonts w:ascii="Times New Roman" w:hAnsi="Times New Roman"/>
          <w:b/>
        </w:rPr>
        <w:t>2</w:t>
      </w:r>
      <w:r w:rsidRPr="00D72781">
        <w:rPr>
          <w:rFonts w:ascii="Times New Roman" w:hAnsi="Times New Roman"/>
        </w:rPr>
        <w:t xml:space="preserve">). Finally, a </w:t>
      </w:r>
      <w:proofErr w:type="spellStart"/>
      <w:r w:rsidRPr="00D72781">
        <w:rPr>
          <w:rFonts w:ascii="Times New Roman" w:hAnsi="Times New Roman"/>
        </w:rPr>
        <w:t>Knoevenagel</w:t>
      </w:r>
      <w:proofErr w:type="spellEnd"/>
      <w:r w:rsidRPr="00D72781">
        <w:rPr>
          <w:rFonts w:ascii="Times New Roman" w:hAnsi="Times New Roman"/>
        </w:rPr>
        <w:t xml:space="preserve"> condensation between </w:t>
      </w:r>
      <w:r w:rsidRPr="004C76AB">
        <w:rPr>
          <w:rFonts w:ascii="Times New Roman" w:hAnsi="Times New Roman"/>
          <w:b/>
        </w:rPr>
        <w:t xml:space="preserve">1 </w:t>
      </w:r>
      <w:r w:rsidRPr="00D72781">
        <w:rPr>
          <w:rFonts w:ascii="Times New Roman" w:hAnsi="Times New Roman"/>
        </w:rPr>
        <w:t xml:space="preserve">and </w:t>
      </w:r>
      <w:proofErr w:type="spellStart"/>
      <w:r w:rsidRPr="00D72781">
        <w:rPr>
          <w:rFonts w:ascii="Times New Roman" w:hAnsi="Times New Roman"/>
        </w:rPr>
        <w:t>diethylthiobarbituric</w:t>
      </w:r>
      <w:proofErr w:type="spellEnd"/>
      <w:r w:rsidRPr="00D72781">
        <w:rPr>
          <w:rFonts w:ascii="Times New Roman" w:hAnsi="Times New Roman"/>
        </w:rPr>
        <w:t xml:space="preserve"> acid gave </w:t>
      </w:r>
      <w:r w:rsidRPr="004C76AB">
        <w:rPr>
          <w:rFonts w:ascii="Times New Roman" w:hAnsi="Times New Roman"/>
          <w:b/>
        </w:rPr>
        <w:t>2</w:t>
      </w:r>
      <w:r w:rsidRPr="00D72781">
        <w:rPr>
          <w:rFonts w:ascii="Times New Roman" w:hAnsi="Times New Roman"/>
        </w:rPr>
        <w:t xml:space="preserve">. The completion of each step was confirmed by NMR spectroscopy and the intermediate products were purified using column chromatography. Compound 1, which has a weak acceptor was purified by recrystallization and characterized with NMR and UV in a variety of solvents. Compound </w:t>
      </w:r>
      <w:r w:rsidRPr="004C76AB">
        <w:rPr>
          <w:rFonts w:ascii="Times New Roman" w:hAnsi="Times New Roman"/>
          <w:b/>
        </w:rPr>
        <w:t>2</w:t>
      </w:r>
      <w:r w:rsidRPr="00D72781">
        <w:rPr>
          <w:rFonts w:ascii="Times New Roman" w:hAnsi="Times New Roman"/>
        </w:rPr>
        <w:t xml:space="preserve"> was characterized with NMR and UV in a variety of solvents and compared that in </w:t>
      </w:r>
      <w:r w:rsidRPr="004C76AB">
        <w:rPr>
          <w:rFonts w:ascii="Times New Roman" w:hAnsi="Times New Roman"/>
          <w:b/>
        </w:rPr>
        <w:t>1</w:t>
      </w:r>
      <w:r w:rsidRPr="00D72781">
        <w:rPr>
          <w:rFonts w:ascii="Times New Roman" w:hAnsi="Times New Roman"/>
        </w:rPr>
        <w:t xml:space="preserve">. Ionization potential calculations and </w:t>
      </w:r>
      <w:proofErr w:type="spellStart"/>
      <w:r w:rsidRPr="00D72781">
        <w:rPr>
          <w:rFonts w:ascii="Times New Roman" w:hAnsi="Times New Roman"/>
        </w:rPr>
        <w:t>bromination</w:t>
      </w:r>
      <w:proofErr w:type="spellEnd"/>
      <w:r w:rsidRPr="00D72781">
        <w:rPr>
          <w:rFonts w:ascii="Times New Roman" w:hAnsi="Times New Roman"/>
        </w:rPr>
        <w:t xml:space="preserve"> </w:t>
      </w:r>
      <w:proofErr w:type="spellStart"/>
      <w:r w:rsidRPr="00D72781">
        <w:rPr>
          <w:rFonts w:ascii="Times New Roman" w:hAnsi="Times New Roman"/>
        </w:rPr>
        <w:t>regioselectivity</w:t>
      </w:r>
      <w:proofErr w:type="spellEnd"/>
      <w:r w:rsidRPr="00D72781">
        <w:rPr>
          <w:rFonts w:ascii="Times New Roman" w:hAnsi="Times New Roman"/>
        </w:rPr>
        <w:t xml:space="preserve"> modeling were performed for three aromatic amines using </w:t>
      </w:r>
      <w:proofErr w:type="spellStart"/>
      <w:r w:rsidRPr="00D72781">
        <w:rPr>
          <w:rFonts w:ascii="Times New Roman" w:hAnsi="Times New Roman"/>
        </w:rPr>
        <w:t>Hartree-Fock</w:t>
      </w:r>
      <w:proofErr w:type="spellEnd"/>
      <w:r w:rsidRPr="00D72781">
        <w:rPr>
          <w:rFonts w:ascii="Times New Roman" w:hAnsi="Times New Roman"/>
        </w:rPr>
        <w:t xml:space="preserve"> and density functional theory with the 6-31G** basis set.</w:t>
      </w:r>
      <w:r w:rsidR="00F87709">
        <w:rPr>
          <w:rFonts w:ascii="Times New Roman" w:hAnsi="Times New Roman"/>
        </w:rPr>
        <w:br w:type="page"/>
      </w:r>
    </w:p>
    <w:p w14:paraId="6CA828B7" w14:textId="77777777" w:rsidR="00D72781" w:rsidRPr="00D72781" w:rsidRDefault="00D72781" w:rsidP="00F87709">
      <w:pPr>
        <w:spacing w:after="0"/>
        <w:rPr>
          <w:rFonts w:ascii="Times New Roman" w:hAnsi="Times New Roman"/>
        </w:rPr>
      </w:pPr>
      <w:r w:rsidRPr="00D72781">
        <w:rPr>
          <w:rFonts w:ascii="Times New Roman" w:hAnsi="Times New Roman"/>
        </w:rPr>
        <w:t>16</w:t>
      </w:r>
    </w:p>
    <w:p w14:paraId="0A2EDCDC" w14:textId="77777777" w:rsidR="00D72781" w:rsidRPr="00D72781" w:rsidRDefault="00D72781" w:rsidP="00F87709">
      <w:pPr>
        <w:spacing w:after="0"/>
        <w:rPr>
          <w:rFonts w:ascii="Times New Roman" w:hAnsi="Times New Roman"/>
        </w:rPr>
      </w:pPr>
    </w:p>
    <w:p w14:paraId="42DB9872" w14:textId="77777777" w:rsidR="00D72781" w:rsidRPr="00D72781" w:rsidRDefault="00D72781" w:rsidP="00F87709">
      <w:pPr>
        <w:spacing w:after="0"/>
        <w:rPr>
          <w:rFonts w:ascii="Times New Roman" w:hAnsi="Times New Roman"/>
        </w:rPr>
      </w:pPr>
      <w:r w:rsidRPr="00D72781">
        <w:rPr>
          <w:rFonts w:ascii="Times New Roman" w:hAnsi="Times New Roman"/>
        </w:rPr>
        <w:t>ANALYSIS OF MISSISSIPPIAN SHELL DEPOSITS AT SITE 40DV7 ON THE CUMBERLAND RIVER IN MIDDLE TENNESSEE</w:t>
      </w:r>
    </w:p>
    <w:p w14:paraId="7D7433EA" w14:textId="77777777" w:rsidR="00D72781" w:rsidRPr="00D72781" w:rsidRDefault="00D72781" w:rsidP="00F87709">
      <w:pPr>
        <w:spacing w:after="0"/>
        <w:rPr>
          <w:rFonts w:ascii="Times New Roman" w:hAnsi="Times New Roman"/>
        </w:rPr>
      </w:pPr>
    </w:p>
    <w:p w14:paraId="6DF8846D"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JoBeth</w:t>
      </w:r>
      <w:proofErr w:type="spellEnd"/>
      <w:r w:rsidRPr="00D72781">
        <w:rPr>
          <w:rFonts w:ascii="Times New Roman" w:hAnsi="Times New Roman"/>
        </w:rPr>
        <w:t xml:space="preserve"> Simon, Undergraduate, Sociology/Anthropology (URECA); Tanya Peres, Faculty, Sociology/Anthropology; Tanya Peres (Faculty Sponsor), Sociology/Anthropology</w:t>
      </w:r>
    </w:p>
    <w:p w14:paraId="71FD4381" w14:textId="77777777" w:rsidR="00D72781" w:rsidRPr="00D72781" w:rsidRDefault="00D72781" w:rsidP="00F87709">
      <w:pPr>
        <w:spacing w:after="0"/>
        <w:rPr>
          <w:rFonts w:ascii="Times New Roman" w:hAnsi="Times New Roman"/>
        </w:rPr>
      </w:pPr>
    </w:p>
    <w:p w14:paraId="1C139A16" w14:textId="20B61939" w:rsidR="00D72781" w:rsidRPr="00D72781" w:rsidRDefault="00D72781" w:rsidP="00F87709">
      <w:pPr>
        <w:spacing w:after="0"/>
        <w:rPr>
          <w:rFonts w:ascii="Times New Roman" w:hAnsi="Times New Roman"/>
        </w:rPr>
      </w:pPr>
      <w:r w:rsidRPr="00D72781">
        <w:rPr>
          <w:rFonts w:ascii="Times New Roman" w:hAnsi="Times New Roman"/>
        </w:rPr>
        <w:t>Since 2010, the Middle Cumberland Archaeology Project (MCAP) has collected data on more than a dozen shell-bearing sites along the mid</w:t>
      </w:r>
      <w:r w:rsidR="004C76AB">
        <w:rPr>
          <w:rFonts w:ascii="Times New Roman" w:hAnsi="Times New Roman"/>
        </w:rPr>
        <w:t>dle portion of the Cumberland Ri</w:t>
      </w:r>
      <w:r w:rsidRPr="00D72781">
        <w:rPr>
          <w:rFonts w:ascii="Times New Roman" w:hAnsi="Times New Roman"/>
        </w:rPr>
        <w:t xml:space="preserve">ver in Tennessee. The majority of these sites date to the middle Archaic and Woodland periods; however, several of the sites have shell deposits that date to the Mississippian Period. </w:t>
      </w:r>
      <w:proofErr w:type="spellStart"/>
      <w:r w:rsidRPr="00D72781">
        <w:rPr>
          <w:rFonts w:ascii="Times New Roman" w:hAnsi="Times New Roman"/>
        </w:rPr>
        <w:t>Zooarchaeological</w:t>
      </w:r>
      <w:proofErr w:type="spellEnd"/>
      <w:r w:rsidRPr="00D72781">
        <w:rPr>
          <w:rFonts w:ascii="Times New Roman" w:hAnsi="Times New Roman"/>
        </w:rPr>
        <w:t xml:space="preserve"> analyses of survey data indicate that the Mississippian shell-bearing deposits are different from the Archaic and Woodland deposits in terms of species diversity and equitability. During May and June 2012, Peres and students from MTSU returned to one of these sites for further investigations. The entire horizontal extent of the shell-bearing deposits was excavated. In this paper, we present a preliminary summary of the c</w:t>
      </w:r>
      <w:r w:rsidR="004C76AB">
        <w:rPr>
          <w:rFonts w:ascii="Times New Roman" w:hAnsi="Times New Roman"/>
        </w:rPr>
        <w:t>omposition of the upper Mi</w:t>
      </w:r>
      <w:r w:rsidRPr="00D72781">
        <w:rPr>
          <w:rFonts w:ascii="Times New Roman" w:hAnsi="Times New Roman"/>
        </w:rPr>
        <w:t>ssissippian shell-bearing deposits, and compare them to the previously analyzed samples from the Archaic and Woodland components.</w:t>
      </w:r>
      <w:r w:rsidR="00F87709">
        <w:rPr>
          <w:rFonts w:ascii="Times New Roman" w:hAnsi="Times New Roman"/>
        </w:rPr>
        <w:br w:type="page"/>
      </w:r>
    </w:p>
    <w:p w14:paraId="370AF8F6" w14:textId="77777777" w:rsidR="00D72781" w:rsidRPr="00D72781" w:rsidRDefault="00D72781" w:rsidP="00F87709">
      <w:pPr>
        <w:spacing w:after="0"/>
        <w:rPr>
          <w:rFonts w:ascii="Times New Roman" w:hAnsi="Times New Roman"/>
        </w:rPr>
      </w:pPr>
      <w:r w:rsidRPr="00D72781">
        <w:rPr>
          <w:rFonts w:ascii="Times New Roman" w:hAnsi="Times New Roman"/>
        </w:rPr>
        <w:t>17</w:t>
      </w:r>
    </w:p>
    <w:p w14:paraId="3AFDCD55" w14:textId="77777777" w:rsidR="00D72781" w:rsidRPr="00D72781" w:rsidRDefault="00D72781" w:rsidP="00F87709">
      <w:pPr>
        <w:spacing w:after="0"/>
        <w:rPr>
          <w:rFonts w:ascii="Times New Roman" w:hAnsi="Times New Roman"/>
        </w:rPr>
      </w:pPr>
    </w:p>
    <w:p w14:paraId="35BB1929" w14:textId="30B994D6" w:rsidR="00D72781" w:rsidRPr="00D72781" w:rsidRDefault="00D72781" w:rsidP="00F87709">
      <w:pPr>
        <w:spacing w:after="0"/>
        <w:rPr>
          <w:rFonts w:ascii="Times New Roman" w:hAnsi="Times New Roman"/>
        </w:rPr>
      </w:pPr>
      <w:r w:rsidRPr="00D72781">
        <w:rPr>
          <w:rFonts w:ascii="Times New Roman" w:hAnsi="Times New Roman"/>
        </w:rPr>
        <w:t>DESIGNING, BUILDING, AND TESTING A LOW-COST AUTONOMOUS SEARCH AND RESCUE ROBOT FEATURING SMARTPHONE SURVEILLANCE AND CONTROL</w:t>
      </w:r>
    </w:p>
    <w:p w14:paraId="65C10738" w14:textId="77777777" w:rsidR="00D72781" w:rsidRPr="00D72781" w:rsidRDefault="00D72781" w:rsidP="00F87709">
      <w:pPr>
        <w:spacing w:after="0"/>
        <w:rPr>
          <w:rFonts w:ascii="Times New Roman" w:hAnsi="Times New Roman"/>
        </w:rPr>
      </w:pPr>
    </w:p>
    <w:p w14:paraId="393EDA91" w14:textId="77777777" w:rsidR="00D72781" w:rsidRPr="00D72781" w:rsidRDefault="00D72781" w:rsidP="00F87709">
      <w:pPr>
        <w:spacing w:after="0"/>
        <w:rPr>
          <w:rFonts w:ascii="Times New Roman" w:hAnsi="Times New Roman"/>
        </w:rPr>
      </w:pPr>
      <w:r w:rsidRPr="00D72781">
        <w:rPr>
          <w:rFonts w:ascii="Times New Roman" w:hAnsi="Times New Roman"/>
        </w:rPr>
        <w:t xml:space="preserve">Cody Hazelwood, Undergraduate, Computer Science and Engineering Technology (URECA); </w:t>
      </w:r>
      <w:proofErr w:type="spellStart"/>
      <w:r w:rsidRPr="00D72781">
        <w:rPr>
          <w:rFonts w:ascii="Times New Roman" w:hAnsi="Times New Roman"/>
        </w:rPr>
        <w:t>Saleh</w:t>
      </w:r>
      <w:proofErr w:type="spellEnd"/>
      <w:r w:rsidRPr="00D72781">
        <w:rPr>
          <w:rFonts w:ascii="Times New Roman" w:hAnsi="Times New Roman"/>
        </w:rPr>
        <w:t xml:space="preserve"> </w:t>
      </w:r>
      <w:proofErr w:type="spellStart"/>
      <w:r w:rsidRPr="00D72781">
        <w:rPr>
          <w:rFonts w:ascii="Times New Roman" w:hAnsi="Times New Roman"/>
        </w:rPr>
        <w:t>Sbenaty</w:t>
      </w:r>
      <w:proofErr w:type="spellEnd"/>
      <w:r w:rsidRPr="00D72781">
        <w:rPr>
          <w:rFonts w:ascii="Times New Roman" w:hAnsi="Times New Roman"/>
        </w:rPr>
        <w:t xml:space="preserve"> (Faculty Sponsor), Engineering Technology</w:t>
      </w:r>
    </w:p>
    <w:p w14:paraId="3B53C3BE" w14:textId="77777777" w:rsidR="00D72781" w:rsidRPr="00D72781" w:rsidRDefault="00D72781" w:rsidP="00F87709">
      <w:pPr>
        <w:spacing w:after="0"/>
        <w:rPr>
          <w:rFonts w:ascii="Times New Roman" w:hAnsi="Times New Roman"/>
        </w:rPr>
      </w:pPr>
    </w:p>
    <w:p w14:paraId="17892C6A" w14:textId="21B1558F" w:rsidR="00D72781" w:rsidRPr="00D72781" w:rsidRDefault="00D72781" w:rsidP="00F87709">
      <w:pPr>
        <w:spacing w:after="0"/>
        <w:rPr>
          <w:rFonts w:ascii="Times New Roman" w:hAnsi="Times New Roman"/>
        </w:rPr>
      </w:pPr>
      <w:r w:rsidRPr="00D72781">
        <w:rPr>
          <w:rFonts w:ascii="Times New Roman" w:hAnsi="Times New Roman"/>
        </w:rPr>
        <w:t>Search and rescue is a dangerous field.</w:t>
      </w:r>
      <w:r w:rsidR="00902626">
        <w:rPr>
          <w:rFonts w:ascii="Times New Roman" w:hAnsi="Times New Roman"/>
        </w:rPr>
        <w:t xml:space="preserve"> </w:t>
      </w:r>
      <w:r w:rsidRPr="00D72781">
        <w:rPr>
          <w:rFonts w:ascii="Times New Roman" w:hAnsi="Times New Roman"/>
        </w:rPr>
        <w:t>Robots can greatly decrease the risks involved to rescuers; however, they are in most cases cost-prohibitive and difficult to operate.</w:t>
      </w:r>
      <w:r w:rsidR="00902626">
        <w:rPr>
          <w:rFonts w:ascii="Times New Roman" w:hAnsi="Times New Roman"/>
        </w:rPr>
        <w:t xml:space="preserve"> </w:t>
      </w:r>
      <w:r w:rsidRPr="00D72781">
        <w:rPr>
          <w:rFonts w:ascii="Times New Roman" w:hAnsi="Times New Roman"/>
        </w:rPr>
        <w:t>The goal of this research is to demonstrate that with inexpensive, currently available, and user-friendly technology, it is possible to design a cost-effective robot that can assist in search and rescue missions.</w:t>
      </w:r>
      <w:r w:rsidR="00902626">
        <w:rPr>
          <w:rFonts w:ascii="Times New Roman" w:hAnsi="Times New Roman"/>
        </w:rPr>
        <w:t xml:space="preserve"> </w:t>
      </w:r>
      <w:r w:rsidRPr="00D72781">
        <w:rPr>
          <w:rFonts w:ascii="Times New Roman" w:hAnsi="Times New Roman"/>
        </w:rPr>
        <w:t>The prototype under development will result in a fully autonomous robot capable of searching one floor of a building for hot spots.</w:t>
      </w:r>
      <w:r w:rsidR="00902626">
        <w:rPr>
          <w:rFonts w:ascii="Times New Roman" w:hAnsi="Times New Roman"/>
        </w:rPr>
        <w:t xml:space="preserve"> </w:t>
      </w:r>
      <w:r w:rsidRPr="00D72781">
        <w:rPr>
          <w:rFonts w:ascii="Times New Roman" w:hAnsi="Times New Roman"/>
        </w:rPr>
        <w:t>This is accomplished by using commonly available parts such as a USB webcam, wireless router, open source miniature computer, and a smartphone.</w:t>
      </w:r>
      <w:r w:rsidR="00902626">
        <w:rPr>
          <w:rFonts w:ascii="Times New Roman" w:hAnsi="Times New Roman"/>
        </w:rPr>
        <w:t xml:space="preserve"> </w:t>
      </w:r>
      <w:r w:rsidRPr="00D72781">
        <w:rPr>
          <w:rFonts w:ascii="Times New Roman" w:hAnsi="Times New Roman"/>
        </w:rPr>
        <w:t>As the robot automatically searches the building, it will display a video feed on a remote computer, tablet, or Android-powered smartphone.</w:t>
      </w:r>
      <w:r w:rsidR="00902626">
        <w:rPr>
          <w:rFonts w:ascii="Times New Roman" w:hAnsi="Times New Roman"/>
        </w:rPr>
        <w:t xml:space="preserve"> </w:t>
      </w:r>
      <w:r w:rsidRPr="00D72781">
        <w:rPr>
          <w:rFonts w:ascii="Times New Roman" w:hAnsi="Times New Roman"/>
        </w:rPr>
        <w:t>If a hot spot is detected, a notification will show up as the robot stops and focuses the camera on that location.</w:t>
      </w:r>
      <w:r w:rsidR="00902626">
        <w:rPr>
          <w:rFonts w:ascii="Times New Roman" w:hAnsi="Times New Roman"/>
        </w:rPr>
        <w:t xml:space="preserve"> </w:t>
      </w:r>
      <w:r w:rsidRPr="00D72781">
        <w:rPr>
          <w:rFonts w:ascii="Times New Roman" w:hAnsi="Times New Roman"/>
        </w:rPr>
        <w:t xml:space="preserve">Should the operator prefer to have complete control </w:t>
      </w:r>
      <w:proofErr w:type="gramStart"/>
      <w:r w:rsidRPr="00D72781">
        <w:rPr>
          <w:rFonts w:ascii="Times New Roman" w:hAnsi="Times New Roman"/>
        </w:rPr>
        <w:t>over</w:t>
      </w:r>
      <w:proofErr w:type="gramEnd"/>
      <w:r w:rsidRPr="00D72781">
        <w:rPr>
          <w:rFonts w:ascii="Times New Roman" w:hAnsi="Times New Roman"/>
        </w:rPr>
        <w:t xml:space="preserve"> the robot, the Android application will allow drive operation or camera control using the phone’s accelerometer.</w:t>
      </w:r>
      <w:r w:rsidR="00902626">
        <w:rPr>
          <w:rFonts w:ascii="Times New Roman" w:hAnsi="Times New Roman"/>
        </w:rPr>
        <w:t xml:space="preserve"> </w:t>
      </w:r>
      <w:r w:rsidRPr="00D72781">
        <w:rPr>
          <w:rFonts w:ascii="Times New Roman" w:hAnsi="Times New Roman"/>
        </w:rPr>
        <w:t>Using a simple smartphone interface, we will demonstrate the feasibility of an operator controlling the robot with little or no training.</w:t>
      </w:r>
      <w:r w:rsidR="00902626">
        <w:rPr>
          <w:rFonts w:ascii="Times New Roman" w:hAnsi="Times New Roman"/>
        </w:rPr>
        <w:t xml:space="preserve"> </w:t>
      </w:r>
      <w:r w:rsidRPr="00D72781">
        <w:rPr>
          <w:rFonts w:ascii="Times New Roman" w:hAnsi="Times New Roman"/>
        </w:rPr>
        <w:t>It is our hope that in the very near future, many law enforcement, emergency management, and firefighting teams will use remotely operated assisting robots.</w:t>
      </w:r>
      <w:r w:rsidR="00902626">
        <w:rPr>
          <w:rFonts w:ascii="Times New Roman" w:hAnsi="Times New Roman"/>
        </w:rPr>
        <w:t xml:space="preserve"> </w:t>
      </w:r>
      <w:r w:rsidR="00F87709">
        <w:rPr>
          <w:rFonts w:ascii="Times New Roman" w:hAnsi="Times New Roman"/>
        </w:rPr>
        <w:br w:type="page"/>
      </w:r>
    </w:p>
    <w:p w14:paraId="67B0C6EB" w14:textId="01F9E25D" w:rsidR="00D72781" w:rsidRPr="00D72781" w:rsidRDefault="00D72781" w:rsidP="00F87709">
      <w:pPr>
        <w:spacing w:after="0"/>
        <w:rPr>
          <w:rFonts w:ascii="Times New Roman" w:hAnsi="Times New Roman"/>
        </w:rPr>
      </w:pPr>
      <w:r w:rsidRPr="00D72781">
        <w:rPr>
          <w:rFonts w:ascii="Times New Roman" w:hAnsi="Times New Roman"/>
        </w:rPr>
        <w:t>1</w:t>
      </w:r>
      <w:r w:rsidR="003B378B">
        <w:rPr>
          <w:rFonts w:ascii="Times New Roman" w:hAnsi="Times New Roman"/>
        </w:rPr>
        <w:t>8</w:t>
      </w:r>
    </w:p>
    <w:p w14:paraId="03CC158B" w14:textId="77777777" w:rsidR="00D72781" w:rsidRPr="00D72781" w:rsidRDefault="00D72781" w:rsidP="00F87709">
      <w:pPr>
        <w:spacing w:after="0"/>
        <w:rPr>
          <w:rFonts w:ascii="Times New Roman" w:hAnsi="Times New Roman"/>
        </w:rPr>
      </w:pPr>
    </w:p>
    <w:p w14:paraId="476325C0" w14:textId="40850D72" w:rsidR="00D72781" w:rsidRPr="00D72781" w:rsidRDefault="00D72781" w:rsidP="00F87709">
      <w:pPr>
        <w:spacing w:after="0"/>
        <w:rPr>
          <w:rFonts w:ascii="Times New Roman" w:hAnsi="Times New Roman"/>
        </w:rPr>
      </w:pPr>
      <w:r w:rsidRPr="00D72781">
        <w:rPr>
          <w:rFonts w:ascii="Times New Roman" w:hAnsi="Times New Roman"/>
        </w:rPr>
        <w:t>EFFECTS OF THE PRE</w:t>
      </w:r>
      <w:r w:rsidR="00EA72CD">
        <w:rPr>
          <w:rFonts w:ascii="Times New Roman" w:hAnsi="Times New Roman"/>
        </w:rPr>
        <w:t>-</w:t>
      </w:r>
      <w:r w:rsidRPr="00D72781">
        <w:rPr>
          <w:rFonts w:ascii="Times New Roman" w:hAnsi="Times New Roman"/>
        </w:rPr>
        <w:t>WORKOUT SUPPLEMENT ASSAULT ON MUSCULAR FITNESS, SPEED, AND AEROBIC ENDURANCE</w:t>
      </w:r>
    </w:p>
    <w:p w14:paraId="41AC0FB1" w14:textId="77777777" w:rsidR="00D72781" w:rsidRPr="00D72781" w:rsidRDefault="00D72781" w:rsidP="00F87709">
      <w:pPr>
        <w:spacing w:after="0"/>
        <w:rPr>
          <w:rFonts w:ascii="Times New Roman" w:hAnsi="Times New Roman"/>
        </w:rPr>
      </w:pPr>
    </w:p>
    <w:p w14:paraId="00E2C415" w14:textId="7B69191A" w:rsidR="00D72781" w:rsidRPr="00D72781" w:rsidRDefault="00D72781" w:rsidP="00F87709">
      <w:pPr>
        <w:spacing w:after="0"/>
        <w:rPr>
          <w:rFonts w:ascii="Times New Roman" w:hAnsi="Times New Roman"/>
        </w:rPr>
      </w:pPr>
      <w:proofErr w:type="spellStart"/>
      <w:r w:rsidRPr="00D72781">
        <w:rPr>
          <w:rFonts w:ascii="Times New Roman" w:hAnsi="Times New Roman"/>
        </w:rPr>
        <w:t>Carlee</w:t>
      </w:r>
      <w:proofErr w:type="spellEnd"/>
      <w:r w:rsidRPr="00D72781">
        <w:rPr>
          <w:rFonts w:ascii="Times New Roman" w:hAnsi="Times New Roman"/>
        </w:rPr>
        <w:t xml:space="preserve"> Daniel, Undergraduate, Health and Human Performance; Ashley Henley, Undergraduate, Health and Human Performance; </w:t>
      </w:r>
      <w:proofErr w:type="spellStart"/>
      <w:r w:rsidRPr="00D72781">
        <w:rPr>
          <w:rFonts w:ascii="Times New Roman" w:hAnsi="Times New Roman"/>
        </w:rPr>
        <w:t>Nik</w:t>
      </w:r>
      <w:proofErr w:type="spellEnd"/>
      <w:r w:rsidR="00902626">
        <w:rPr>
          <w:rFonts w:ascii="Times New Roman" w:hAnsi="Times New Roman"/>
        </w:rPr>
        <w:t xml:space="preserve"> </w:t>
      </w:r>
      <w:proofErr w:type="spellStart"/>
      <w:r w:rsidRPr="00D72781">
        <w:rPr>
          <w:rFonts w:ascii="Times New Roman" w:hAnsi="Times New Roman"/>
        </w:rPr>
        <w:t>Mula</w:t>
      </w:r>
      <w:proofErr w:type="spellEnd"/>
      <w:r w:rsidRPr="00D72781">
        <w:rPr>
          <w:rFonts w:ascii="Times New Roman" w:hAnsi="Times New Roman"/>
        </w:rPr>
        <w:t>, Undergraduate, Health and Human Performance; Dustin</w:t>
      </w:r>
      <w:r w:rsidR="00902626">
        <w:rPr>
          <w:rFonts w:ascii="Times New Roman" w:hAnsi="Times New Roman"/>
        </w:rPr>
        <w:t xml:space="preserve"> </w:t>
      </w:r>
      <w:r w:rsidRPr="00D72781">
        <w:rPr>
          <w:rFonts w:ascii="Times New Roman" w:hAnsi="Times New Roman"/>
        </w:rPr>
        <w:t xml:space="preserve">Hepburn, Undergraduate, Health and Human Performance; Brittany, McGowan, Undergraduate, Health and Human Performance; Joel Reece (Faculty Sponsor), Health and Human Performance </w:t>
      </w:r>
    </w:p>
    <w:p w14:paraId="168917BF" w14:textId="77777777" w:rsidR="00D72781" w:rsidRPr="00D72781" w:rsidRDefault="00D72781" w:rsidP="00F87709">
      <w:pPr>
        <w:spacing w:after="0"/>
        <w:rPr>
          <w:rFonts w:ascii="Times New Roman" w:hAnsi="Times New Roman"/>
        </w:rPr>
      </w:pPr>
    </w:p>
    <w:p w14:paraId="2460C41F" w14:textId="7AFA3F4A" w:rsidR="00D72781" w:rsidRPr="00D72781" w:rsidRDefault="00D72781" w:rsidP="00F87709">
      <w:pPr>
        <w:spacing w:after="0"/>
        <w:rPr>
          <w:rFonts w:ascii="Times New Roman" w:hAnsi="Times New Roman"/>
        </w:rPr>
      </w:pPr>
      <w:r w:rsidRPr="00D72781">
        <w:rPr>
          <w:rFonts w:ascii="Times New Roman" w:hAnsi="Times New Roman"/>
        </w:rPr>
        <w:t xml:space="preserve">With so many individuals wanting to increase their performance in speed, strength, and endurance, the demand and use of pre-workout supplements is drastically rising. While some believe that hydration and training should maintain these factors, others tend to lean more towards supplements and other performance-enhancing products to quickly show results. PURPOSE: The purpose of the current study is to test and record </w:t>
      </w:r>
      <w:proofErr w:type="spellStart"/>
      <w:r w:rsidRPr="00D72781">
        <w:rPr>
          <w:rFonts w:ascii="Times New Roman" w:hAnsi="Times New Roman"/>
        </w:rPr>
        <w:t>CrossFit</w:t>
      </w:r>
      <w:proofErr w:type="spellEnd"/>
      <w:r w:rsidRPr="00D72781">
        <w:rPr>
          <w:rFonts w:ascii="Times New Roman" w:hAnsi="Times New Roman"/>
        </w:rPr>
        <w:t xml:space="preserve"> athletes across several components of fitness in order to analyze whether or not consuming Assault will improve performance more than consuming caffeine alone. METHODS: A total of 30 participants, 15 males and 15 females, were given ID numbers and randomized into a trial order. The randomized trial order determined in which order the participant would receive caffeine, Assault, or a placebo before being tested. The participants </w:t>
      </w:r>
      <w:r w:rsidR="00C5508A">
        <w:rPr>
          <w:rFonts w:ascii="Times New Roman" w:hAnsi="Times New Roman"/>
        </w:rPr>
        <w:t>were then asked to perform a 40-</w:t>
      </w:r>
      <w:r w:rsidRPr="00D72781">
        <w:rPr>
          <w:rFonts w:ascii="Times New Roman" w:hAnsi="Times New Roman"/>
        </w:rPr>
        <w:t>yard dash to measure speed, a one mile run to assess cardiovascular endurance, and maximum repetitions of a shoulder press to measure muscular endurance. Each participant was tested three times so that they could receive all three trials. The participants waited one week between each trial. The results of each test during each trial were recorded. RESULTS AND CONCLUSIONS: It is hypothesized that the pre-workout supplement will show greater results in exercise performance than caffeine alone</w:t>
      </w:r>
      <w:r w:rsidR="00EA72CD">
        <w:rPr>
          <w:rFonts w:ascii="Times New Roman" w:hAnsi="Times New Roman"/>
        </w:rPr>
        <w:t>. R</w:t>
      </w:r>
      <w:r w:rsidRPr="00D72781">
        <w:rPr>
          <w:rFonts w:ascii="Times New Roman" w:hAnsi="Times New Roman"/>
        </w:rPr>
        <w:t>esults and conclusions will be presented at Scholars Week.</w:t>
      </w:r>
      <w:r w:rsidR="00F87709">
        <w:rPr>
          <w:rFonts w:ascii="Times New Roman" w:hAnsi="Times New Roman"/>
        </w:rPr>
        <w:br w:type="page"/>
      </w:r>
    </w:p>
    <w:p w14:paraId="2F508E0D" w14:textId="6AE7EC5A" w:rsidR="00D72781" w:rsidRPr="00D72781" w:rsidRDefault="003B378B" w:rsidP="00F87709">
      <w:pPr>
        <w:spacing w:after="0"/>
        <w:rPr>
          <w:rFonts w:ascii="Times New Roman" w:hAnsi="Times New Roman"/>
        </w:rPr>
      </w:pPr>
      <w:r>
        <w:rPr>
          <w:rFonts w:ascii="Times New Roman" w:hAnsi="Times New Roman"/>
        </w:rPr>
        <w:t>19</w:t>
      </w:r>
    </w:p>
    <w:p w14:paraId="40664E12" w14:textId="77777777" w:rsidR="00D72781" w:rsidRPr="00D72781" w:rsidRDefault="00D72781" w:rsidP="00F87709">
      <w:pPr>
        <w:spacing w:after="0"/>
        <w:rPr>
          <w:rFonts w:ascii="Times New Roman" w:hAnsi="Times New Roman"/>
        </w:rPr>
      </w:pPr>
    </w:p>
    <w:p w14:paraId="2FCDD35B" w14:textId="77777777" w:rsidR="00D72781" w:rsidRPr="00D72781" w:rsidRDefault="00D72781" w:rsidP="00F87709">
      <w:pPr>
        <w:spacing w:after="0"/>
        <w:rPr>
          <w:rFonts w:ascii="Times New Roman" w:hAnsi="Times New Roman"/>
        </w:rPr>
      </w:pPr>
      <w:r w:rsidRPr="00D72781">
        <w:rPr>
          <w:rFonts w:ascii="Times New Roman" w:hAnsi="Times New Roman"/>
        </w:rPr>
        <w:t>PRICE PREMIUMS FOR CERTIFIED ANGUS BEEF</w:t>
      </w:r>
    </w:p>
    <w:p w14:paraId="06321EE2" w14:textId="77777777" w:rsidR="00D72781" w:rsidRPr="00D72781" w:rsidRDefault="00D72781" w:rsidP="00F87709">
      <w:pPr>
        <w:spacing w:after="0"/>
        <w:rPr>
          <w:rFonts w:ascii="Times New Roman" w:hAnsi="Times New Roman"/>
        </w:rPr>
      </w:pPr>
    </w:p>
    <w:p w14:paraId="4BD768E4" w14:textId="77777777" w:rsidR="00D72781" w:rsidRPr="00D72781" w:rsidRDefault="00D72781" w:rsidP="00F87709">
      <w:pPr>
        <w:spacing w:after="0"/>
        <w:rPr>
          <w:rFonts w:ascii="Times New Roman" w:hAnsi="Times New Roman"/>
        </w:rPr>
      </w:pPr>
      <w:r w:rsidRPr="00D72781">
        <w:rPr>
          <w:rFonts w:ascii="Times New Roman" w:hAnsi="Times New Roman"/>
        </w:rPr>
        <w:t xml:space="preserve">Keith Boone, Undergraduate, Agribusiness and </w:t>
      </w:r>
      <w:proofErr w:type="spellStart"/>
      <w:r w:rsidRPr="00D72781">
        <w:rPr>
          <w:rFonts w:ascii="Times New Roman" w:hAnsi="Times New Roman"/>
        </w:rPr>
        <w:t>Agriscience</w:t>
      </w:r>
      <w:proofErr w:type="spellEnd"/>
      <w:r w:rsidRPr="00D72781">
        <w:rPr>
          <w:rFonts w:ascii="Times New Roman" w:hAnsi="Times New Roman"/>
        </w:rPr>
        <w:t xml:space="preserve">; Justin Gardner (Faculty Sponsor), Agribusiness and </w:t>
      </w:r>
      <w:proofErr w:type="spellStart"/>
      <w:r w:rsidRPr="00D72781">
        <w:rPr>
          <w:rFonts w:ascii="Times New Roman" w:hAnsi="Times New Roman"/>
        </w:rPr>
        <w:t>Agriscience</w:t>
      </w:r>
      <w:proofErr w:type="spellEnd"/>
    </w:p>
    <w:p w14:paraId="21DFD3CA" w14:textId="77777777" w:rsidR="00D72781" w:rsidRPr="00D72781" w:rsidRDefault="00D72781" w:rsidP="00F87709">
      <w:pPr>
        <w:spacing w:after="0"/>
        <w:rPr>
          <w:rFonts w:ascii="Times New Roman" w:hAnsi="Times New Roman"/>
        </w:rPr>
      </w:pPr>
    </w:p>
    <w:p w14:paraId="22CCA182" w14:textId="2FD3A3F4" w:rsidR="00D72781" w:rsidRPr="00D72781" w:rsidRDefault="00D72781" w:rsidP="00F87709">
      <w:pPr>
        <w:spacing w:after="0"/>
        <w:rPr>
          <w:rFonts w:ascii="Times New Roman" w:hAnsi="Times New Roman"/>
        </w:rPr>
      </w:pPr>
      <w:r w:rsidRPr="00D72781">
        <w:rPr>
          <w:rFonts w:ascii="Times New Roman" w:hAnsi="Times New Roman"/>
        </w:rPr>
        <w:t>Certified Angus Beef is marketed to consumers as a high quality beef product.</w:t>
      </w:r>
      <w:r w:rsidR="00902626">
        <w:rPr>
          <w:rFonts w:ascii="Times New Roman" w:hAnsi="Times New Roman"/>
        </w:rPr>
        <w:t xml:space="preserve"> </w:t>
      </w:r>
      <w:r w:rsidRPr="00D72781">
        <w:rPr>
          <w:rFonts w:ascii="Times New Roman" w:hAnsi="Times New Roman"/>
        </w:rPr>
        <w:t>In order to qualify for the this certification beef must be sourced form cattle with a hide that is at least 51 percent black and the carcass must meet USDA standards for prime or choice grades, which are the two grades with the highest intramuscular fat.</w:t>
      </w:r>
      <w:r w:rsidR="00902626">
        <w:rPr>
          <w:rFonts w:ascii="Times New Roman" w:hAnsi="Times New Roman"/>
        </w:rPr>
        <w:t xml:space="preserve"> </w:t>
      </w:r>
      <w:r w:rsidRPr="00D72781">
        <w:rPr>
          <w:rFonts w:ascii="Times New Roman" w:hAnsi="Times New Roman"/>
        </w:rPr>
        <w:t>We conduct a hedonic price analysis using data from local feeder cattle sales to determine if farmers in the Middle Tennessee area receive a price premium for cattle that are likely to qualify as Certified Angus.</w:t>
      </w:r>
      <w:r w:rsidR="00902626">
        <w:rPr>
          <w:rFonts w:ascii="Times New Roman" w:hAnsi="Times New Roman"/>
        </w:rPr>
        <w:t xml:space="preserve"> </w:t>
      </w:r>
      <w:r w:rsidRPr="00D72781">
        <w:rPr>
          <w:rFonts w:ascii="Times New Roman" w:hAnsi="Times New Roman"/>
        </w:rPr>
        <w:t>We include variables in the model to control for the weight of the animal and the animals gender in addition to the variables of interest, color and quality.</w:t>
      </w:r>
      <w:r w:rsidR="00902626">
        <w:rPr>
          <w:rFonts w:ascii="Times New Roman" w:hAnsi="Times New Roman"/>
        </w:rPr>
        <w:t xml:space="preserve"> </w:t>
      </w:r>
      <w:r w:rsidRPr="00D72781">
        <w:rPr>
          <w:rFonts w:ascii="Times New Roman" w:hAnsi="Times New Roman"/>
        </w:rPr>
        <w:t>Specifically, we found that cattle that were solid black sold for an additional seven cents per pound, and choice grade cattle sold for an additional 6 cents per pound.</w:t>
      </w:r>
      <w:r w:rsidR="00902626">
        <w:rPr>
          <w:rFonts w:ascii="Times New Roman" w:hAnsi="Times New Roman"/>
        </w:rPr>
        <w:t xml:space="preserve"> </w:t>
      </w:r>
      <w:r w:rsidRPr="00D72781">
        <w:rPr>
          <w:rFonts w:ascii="Times New Roman" w:hAnsi="Times New Roman"/>
        </w:rPr>
        <w:t>Both of these results are statically significant at the ten percent level.</w:t>
      </w:r>
      <w:r w:rsidR="00902626">
        <w:rPr>
          <w:rFonts w:ascii="Times New Roman" w:hAnsi="Times New Roman"/>
        </w:rPr>
        <w:t xml:space="preserve"> </w:t>
      </w:r>
      <w:r w:rsidRPr="00D72781">
        <w:rPr>
          <w:rFonts w:ascii="Times New Roman" w:hAnsi="Times New Roman"/>
        </w:rPr>
        <w:t xml:space="preserve">This suggests a </w:t>
      </w:r>
      <w:proofErr w:type="gramStart"/>
      <w:r w:rsidRPr="00D72781">
        <w:rPr>
          <w:rFonts w:ascii="Times New Roman" w:hAnsi="Times New Roman"/>
        </w:rPr>
        <w:t>thirteen cent</w:t>
      </w:r>
      <w:proofErr w:type="gramEnd"/>
      <w:r w:rsidRPr="00D72781">
        <w:rPr>
          <w:rFonts w:ascii="Times New Roman" w:hAnsi="Times New Roman"/>
        </w:rPr>
        <w:t xml:space="preserve"> per pound premium for cattle that are likely to yield Certified Angus Beef.</w:t>
      </w:r>
      <w:r w:rsidR="00F87709">
        <w:rPr>
          <w:rFonts w:ascii="Times New Roman" w:hAnsi="Times New Roman"/>
        </w:rPr>
        <w:br w:type="page"/>
      </w:r>
    </w:p>
    <w:p w14:paraId="1F5CC9C0" w14:textId="1E263157" w:rsidR="00D72781" w:rsidRPr="00D72781" w:rsidRDefault="00D72781" w:rsidP="00F87709">
      <w:pPr>
        <w:spacing w:after="0"/>
        <w:rPr>
          <w:rFonts w:ascii="Times New Roman" w:hAnsi="Times New Roman"/>
        </w:rPr>
      </w:pPr>
      <w:r w:rsidRPr="00D72781">
        <w:rPr>
          <w:rFonts w:ascii="Times New Roman" w:hAnsi="Times New Roman"/>
        </w:rPr>
        <w:t>2</w:t>
      </w:r>
      <w:r w:rsidR="003B378B">
        <w:rPr>
          <w:rFonts w:ascii="Times New Roman" w:hAnsi="Times New Roman"/>
        </w:rPr>
        <w:t>0</w:t>
      </w:r>
    </w:p>
    <w:p w14:paraId="45B49634" w14:textId="77777777" w:rsidR="00D72781" w:rsidRPr="00D72781" w:rsidRDefault="00D72781" w:rsidP="00F87709">
      <w:pPr>
        <w:spacing w:after="0"/>
        <w:rPr>
          <w:rFonts w:ascii="Times New Roman" w:hAnsi="Times New Roman"/>
        </w:rPr>
      </w:pPr>
    </w:p>
    <w:p w14:paraId="3BF31F5C" w14:textId="77777777" w:rsidR="00D72781" w:rsidRPr="00D72781" w:rsidRDefault="00D72781" w:rsidP="00F87709">
      <w:pPr>
        <w:spacing w:after="0"/>
        <w:rPr>
          <w:rFonts w:ascii="Times New Roman" w:hAnsi="Times New Roman"/>
        </w:rPr>
      </w:pPr>
      <w:r w:rsidRPr="00D72781">
        <w:rPr>
          <w:rFonts w:ascii="Times New Roman" w:hAnsi="Times New Roman"/>
        </w:rPr>
        <w:t>MUSCULAR ENDURANCE OUTCOMES OF SOLO VERSUS PARTNER EXERCISE; DOES HAVING ANOTHER PRESENT MAKE A DIFFERENCE?</w:t>
      </w:r>
    </w:p>
    <w:p w14:paraId="7906D76C" w14:textId="77777777" w:rsidR="00D72781" w:rsidRPr="00D72781" w:rsidRDefault="00D72781" w:rsidP="00F87709">
      <w:pPr>
        <w:spacing w:after="0"/>
        <w:rPr>
          <w:rFonts w:ascii="Times New Roman" w:hAnsi="Times New Roman"/>
        </w:rPr>
      </w:pPr>
    </w:p>
    <w:p w14:paraId="1683439F" w14:textId="77777777" w:rsidR="00D72781" w:rsidRPr="00D72781" w:rsidRDefault="00D72781" w:rsidP="00F87709">
      <w:pPr>
        <w:spacing w:after="0"/>
        <w:rPr>
          <w:rFonts w:ascii="Times New Roman" w:hAnsi="Times New Roman"/>
        </w:rPr>
      </w:pPr>
      <w:r w:rsidRPr="00D72781">
        <w:rPr>
          <w:rFonts w:ascii="Times New Roman" w:hAnsi="Times New Roman"/>
        </w:rPr>
        <w:t xml:space="preserve">Jamie Smith, Undergraduate, Health and Human Performance; Mary Coleman, Undergraduate, Health and Human Performance; </w:t>
      </w:r>
      <w:proofErr w:type="spellStart"/>
      <w:r w:rsidRPr="00D72781">
        <w:rPr>
          <w:rFonts w:ascii="Times New Roman" w:hAnsi="Times New Roman"/>
        </w:rPr>
        <w:t>Stephon</w:t>
      </w:r>
      <w:proofErr w:type="spellEnd"/>
      <w:r w:rsidRPr="00D72781">
        <w:rPr>
          <w:rFonts w:ascii="Times New Roman" w:hAnsi="Times New Roman"/>
        </w:rPr>
        <w:t xml:space="preserve"> Echols, Undergraduate, Health and Human Performance; Ryan Martin, Undergraduate, Health and Human Performance; Taylor, Rhode, Health and Human Performance; Vaughn Barry (Faculty Sponsor), Health and Human Performance</w:t>
      </w:r>
    </w:p>
    <w:p w14:paraId="44C5E821" w14:textId="77777777" w:rsidR="00D72781" w:rsidRPr="00D72781" w:rsidRDefault="00D72781" w:rsidP="00F87709">
      <w:pPr>
        <w:spacing w:after="0"/>
        <w:rPr>
          <w:rFonts w:ascii="Times New Roman" w:hAnsi="Times New Roman"/>
        </w:rPr>
      </w:pPr>
    </w:p>
    <w:p w14:paraId="77670AC2" w14:textId="1A8DAAA3" w:rsidR="00D72781" w:rsidRPr="00D72781" w:rsidRDefault="00D72781" w:rsidP="00F87709">
      <w:pPr>
        <w:spacing w:after="0"/>
        <w:rPr>
          <w:rFonts w:ascii="Times New Roman" w:hAnsi="Times New Roman"/>
        </w:rPr>
      </w:pPr>
      <w:r w:rsidRPr="00D72781">
        <w:rPr>
          <w:rFonts w:ascii="Times New Roman" w:hAnsi="Times New Roman"/>
        </w:rPr>
        <w:t xml:space="preserve">Background: The many options and personal preferences for workout routines are continuously changing. One option that has been presented to the public for a longstanding term is group workout sessions. However, it is unclear if there is an inherent </w:t>
      </w:r>
      <w:r w:rsidR="00EA72CD">
        <w:rPr>
          <w:rFonts w:ascii="Times New Roman" w:hAnsi="Times New Roman"/>
        </w:rPr>
        <w:t>“</w:t>
      </w:r>
      <w:r w:rsidRPr="00D72781">
        <w:rPr>
          <w:rFonts w:ascii="Times New Roman" w:hAnsi="Times New Roman"/>
        </w:rPr>
        <w:t>competitive</w:t>
      </w:r>
      <w:r w:rsidR="00C00EEC">
        <w:rPr>
          <w:rFonts w:ascii="Times New Roman" w:hAnsi="Times New Roman"/>
        </w:rPr>
        <w:t>”</w:t>
      </w:r>
      <w:r w:rsidRPr="00D72781">
        <w:rPr>
          <w:rFonts w:ascii="Times New Roman" w:hAnsi="Times New Roman"/>
        </w:rPr>
        <w:t xml:space="preserve"> aspect to the group sessions that causes a participant to perform better than they would if they were to exercise alone. The purpose of this study was to compare participants’ muscular endurance during both solo and group exercises sessions. Methods: Twelve untrained male college students (ages 18-25) engaged in three callisthenic muscular endurance exercises in two different sessions. First, each participant performed a solo exercise. On a later date, the participants performed the exercises as a group. An instructor was present to demonstrate and collect all data from workouts by participants. The true purpose of the study was withheld from the participants in order to discern any competitive mannerisms as well as to prevent a Hawthorne Effect.</w:t>
      </w:r>
      <w:r w:rsidR="00902626">
        <w:rPr>
          <w:rFonts w:ascii="Times New Roman" w:hAnsi="Times New Roman"/>
        </w:rPr>
        <w:t xml:space="preserve"> </w:t>
      </w:r>
      <w:r w:rsidRPr="00D72781">
        <w:rPr>
          <w:rFonts w:ascii="Times New Roman" w:hAnsi="Times New Roman"/>
        </w:rPr>
        <w:t>The mock purpose was that we would be assessing muscular endurance between different college aged students. Results: During the poster presentation, comparison between solo and group exercise results will be discussed.</w:t>
      </w:r>
      <w:r w:rsidR="00F87709">
        <w:rPr>
          <w:rFonts w:ascii="Times New Roman" w:hAnsi="Times New Roman"/>
        </w:rPr>
        <w:br w:type="page"/>
      </w:r>
    </w:p>
    <w:p w14:paraId="085E4AEC" w14:textId="2D49B442" w:rsidR="003B378B" w:rsidRPr="00D72781" w:rsidRDefault="003B378B" w:rsidP="003B378B">
      <w:pPr>
        <w:spacing w:after="0"/>
        <w:rPr>
          <w:rFonts w:ascii="Times New Roman" w:hAnsi="Times New Roman"/>
        </w:rPr>
      </w:pPr>
      <w:r>
        <w:rPr>
          <w:rFonts w:ascii="Times New Roman" w:hAnsi="Times New Roman"/>
        </w:rPr>
        <w:t>21</w:t>
      </w:r>
    </w:p>
    <w:p w14:paraId="246CF8E8" w14:textId="77777777" w:rsidR="003B378B" w:rsidRPr="00D72781" w:rsidRDefault="003B378B" w:rsidP="003B378B">
      <w:pPr>
        <w:spacing w:after="0"/>
        <w:rPr>
          <w:rFonts w:ascii="Times New Roman" w:hAnsi="Times New Roman"/>
        </w:rPr>
      </w:pPr>
    </w:p>
    <w:p w14:paraId="0395A677" w14:textId="77777777" w:rsidR="003B378B" w:rsidRPr="00D72781" w:rsidRDefault="003B378B" w:rsidP="003B378B">
      <w:pPr>
        <w:spacing w:after="0"/>
        <w:rPr>
          <w:rFonts w:ascii="Times New Roman" w:hAnsi="Times New Roman"/>
        </w:rPr>
      </w:pPr>
      <w:r w:rsidRPr="00D72781">
        <w:rPr>
          <w:rFonts w:ascii="Times New Roman" w:hAnsi="Times New Roman"/>
        </w:rPr>
        <w:t>IS THERE A SENSATION SEEKING GENE? EXAMINING THE RELATIONSHIPS AMONG FAMILY HISTORY, THE COMT VAL158MET SNP, AND SENSATION SEEKING</w:t>
      </w:r>
      <w:r>
        <w:rPr>
          <w:rFonts w:ascii="Times New Roman" w:hAnsi="Times New Roman"/>
        </w:rPr>
        <w:br/>
      </w:r>
      <w:r>
        <w:rPr>
          <w:rFonts w:ascii="Times New Roman" w:hAnsi="Times New Roman"/>
        </w:rPr>
        <w:br/>
      </w:r>
      <w:r w:rsidRPr="00D72781">
        <w:rPr>
          <w:rFonts w:ascii="Times New Roman" w:hAnsi="Times New Roman"/>
        </w:rPr>
        <w:t>Ashlee Moore-</w:t>
      </w:r>
      <w:proofErr w:type="spellStart"/>
      <w:r w:rsidRPr="00D72781">
        <w:rPr>
          <w:rFonts w:ascii="Times New Roman" w:hAnsi="Times New Roman"/>
        </w:rPr>
        <w:t>Lovitt</w:t>
      </w:r>
      <w:proofErr w:type="spellEnd"/>
      <w:r w:rsidRPr="00D72781">
        <w:rPr>
          <w:rFonts w:ascii="Times New Roman" w:hAnsi="Times New Roman"/>
        </w:rPr>
        <w:t xml:space="preserve">, Undergraduate, Psychology &amp; Biology (URECA); Donald Kendrick, Faculty, Psychology; Bruce </w:t>
      </w:r>
      <w:proofErr w:type="spellStart"/>
      <w:r w:rsidRPr="00D72781">
        <w:rPr>
          <w:rFonts w:ascii="Times New Roman" w:hAnsi="Times New Roman"/>
        </w:rPr>
        <w:t>Cahoon</w:t>
      </w:r>
      <w:proofErr w:type="spellEnd"/>
      <w:r w:rsidRPr="00D72781">
        <w:rPr>
          <w:rFonts w:ascii="Times New Roman" w:hAnsi="Times New Roman"/>
        </w:rPr>
        <w:t>, Faculty, Biology; Donald Kendrick (Faculty Sponsor), Psychology</w:t>
      </w:r>
    </w:p>
    <w:p w14:paraId="1F1FCFF7" w14:textId="77777777" w:rsidR="003B378B" w:rsidRPr="00D72781" w:rsidRDefault="003B378B" w:rsidP="003B378B">
      <w:pPr>
        <w:spacing w:after="0"/>
        <w:rPr>
          <w:rFonts w:ascii="Times New Roman" w:hAnsi="Times New Roman"/>
        </w:rPr>
      </w:pPr>
    </w:p>
    <w:p w14:paraId="2279FB11" w14:textId="77777777" w:rsidR="003B378B" w:rsidRPr="00D72781" w:rsidRDefault="003B378B" w:rsidP="003B378B">
      <w:pPr>
        <w:spacing w:after="0"/>
        <w:rPr>
          <w:rFonts w:ascii="Times New Roman" w:hAnsi="Times New Roman"/>
        </w:rPr>
      </w:pPr>
      <w:proofErr w:type="gramStart"/>
      <w:r w:rsidRPr="00D72781">
        <w:rPr>
          <w:rFonts w:ascii="Times New Roman" w:hAnsi="Times New Roman"/>
        </w:rPr>
        <w:t>Sensation-seeking</w:t>
      </w:r>
      <w:proofErr w:type="gramEnd"/>
      <w:r w:rsidRPr="00D72781">
        <w:rPr>
          <w:rFonts w:ascii="Times New Roman" w:hAnsi="Times New Roman"/>
        </w:rPr>
        <w:t xml:space="preserve"> is defined as </w:t>
      </w:r>
      <w:r>
        <w:rPr>
          <w:rFonts w:ascii="Times New Roman" w:hAnsi="Times New Roman"/>
        </w:rPr>
        <w:t>“</w:t>
      </w:r>
      <w:r w:rsidRPr="00D72781">
        <w:rPr>
          <w:rFonts w:ascii="Times New Roman" w:hAnsi="Times New Roman"/>
        </w:rPr>
        <w:t>the seeking of varied, novel, complex, and intense sensations, and the willingness to take physical, social, legal and financial risks for the sake of such experience</w:t>
      </w:r>
      <w:r>
        <w:rPr>
          <w:rFonts w:ascii="Times New Roman" w:hAnsi="Times New Roman"/>
        </w:rPr>
        <w:t>”</w:t>
      </w:r>
      <w:r w:rsidRPr="00D72781">
        <w:rPr>
          <w:rFonts w:ascii="Times New Roman" w:hAnsi="Times New Roman"/>
        </w:rPr>
        <w:t xml:space="preserve"> (Zuckerman, 1994).</w:t>
      </w:r>
      <w:r>
        <w:rPr>
          <w:rFonts w:ascii="Times New Roman" w:hAnsi="Times New Roman"/>
        </w:rPr>
        <w:t xml:space="preserve"> </w:t>
      </w:r>
      <w:r w:rsidRPr="00D72781">
        <w:rPr>
          <w:rFonts w:ascii="Times New Roman" w:hAnsi="Times New Roman"/>
        </w:rPr>
        <w:t xml:space="preserve">Studies involving monozygotic &amp; dizygotic twins have shown that 40-63% of sensation seeking is determined by heredity (De </w:t>
      </w:r>
      <w:proofErr w:type="spellStart"/>
      <w:r w:rsidRPr="00D72781">
        <w:rPr>
          <w:rFonts w:ascii="Times New Roman" w:hAnsi="Times New Roman"/>
        </w:rPr>
        <w:t>Geus</w:t>
      </w:r>
      <w:proofErr w:type="spellEnd"/>
      <w:r w:rsidRPr="00D72781">
        <w:rPr>
          <w:rFonts w:ascii="Times New Roman" w:hAnsi="Times New Roman"/>
        </w:rPr>
        <w:t xml:space="preserve">, &amp; </w:t>
      </w:r>
      <w:proofErr w:type="spellStart"/>
      <w:r w:rsidRPr="00D72781">
        <w:rPr>
          <w:rFonts w:ascii="Times New Roman" w:hAnsi="Times New Roman"/>
        </w:rPr>
        <w:t>Boomsma</w:t>
      </w:r>
      <w:proofErr w:type="spellEnd"/>
      <w:r w:rsidRPr="00D72781">
        <w:rPr>
          <w:rFonts w:ascii="Times New Roman" w:hAnsi="Times New Roman"/>
        </w:rPr>
        <w:t>, 2006).</w:t>
      </w:r>
      <w:r>
        <w:rPr>
          <w:rFonts w:ascii="Times New Roman" w:hAnsi="Times New Roman"/>
        </w:rPr>
        <w:t xml:space="preserve"> </w:t>
      </w:r>
      <w:r w:rsidRPr="00D72781">
        <w:rPr>
          <w:rFonts w:ascii="Times New Roman" w:hAnsi="Times New Roman"/>
        </w:rPr>
        <w:t>The catechol-O-</w:t>
      </w:r>
      <w:proofErr w:type="spellStart"/>
      <w:r w:rsidRPr="00D72781">
        <w:rPr>
          <w:rFonts w:ascii="Times New Roman" w:hAnsi="Times New Roman"/>
        </w:rPr>
        <w:t>methyltransferase</w:t>
      </w:r>
      <w:proofErr w:type="spellEnd"/>
      <w:r w:rsidRPr="00D72781">
        <w:rPr>
          <w:rFonts w:ascii="Times New Roman" w:hAnsi="Times New Roman"/>
        </w:rPr>
        <w:t xml:space="preserve"> (COMT) Val158Met single nucleotide polymorphism (SNP) has been shown to affect sensation</w:t>
      </w:r>
      <w:r>
        <w:rPr>
          <w:rFonts w:ascii="Times New Roman" w:hAnsi="Times New Roman"/>
        </w:rPr>
        <w:t>-</w:t>
      </w:r>
      <w:r w:rsidRPr="00D72781">
        <w:rPr>
          <w:rFonts w:ascii="Times New Roman" w:hAnsi="Times New Roman"/>
        </w:rPr>
        <w:t xml:space="preserve">seeking behaviors (e.g., </w:t>
      </w:r>
      <w:proofErr w:type="spellStart"/>
      <w:r w:rsidRPr="00D72781">
        <w:rPr>
          <w:rFonts w:ascii="Times New Roman" w:hAnsi="Times New Roman"/>
        </w:rPr>
        <w:t>Yacubian</w:t>
      </w:r>
      <w:proofErr w:type="spellEnd"/>
      <w:r w:rsidRPr="00D72781">
        <w:rPr>
          <w:rFonts w:ascii="Times New Roman" w:hAnsi="Times New Roman"/>
        </w:rPr>
        <w:t>, et al., 2007); however, conflicting results have been reported.</w:t>
      </w:r>
      <w:r>
        <w:rPr>
          <w:rFonts w:ascii="Times New Roman" w:hAnsi="Times New Roman"/>
        </w:rPr>
        <w:t xml:space="preserve"> </w:t>
      </w:r>
      <w:r w:rsidRPr="00D72781">
        <w:rPr>
          <w:rFonts w:ascii="Times New Roman" w:hAnsi="Times New Roman"/>
        </w:rPr>
        <w:t>The present study examines the relationships among sensation</w:t>
      </w:r>
      <w:r>
        <w:rPr>
          <w:rFonts w:ascii="Times New Roman" w:hAnsi="Times New Roman"/>
        </w:rPr>
        <w:t>-</w:t>
      </w:r>
      <w:r w:rsidRPr="00D72781">
        <w:rPr>
          <w:rFonts w:ascii="Times New Roman" w:hAnsi="Times New Roman"/>
        </w:rPr>
        <w:t>seeking, family history of sensation seeking behaviors, and the COMT Val158Met SNP.</w:t>
      </w:r>
      <w:r>
        <w:rPr>
          <w:rFonts w:ascii="Times New Roman" w:hAnsi="Times New Roman"/>
        </w:rPr>
        <w:t xml:space="preserve"> </w:t>
      </w:r>
      <w:r w:rsidRPr="00D72781">
        <w:rPr>
          <w:rFonts w:ascii="Times New Roman" w:hAnsi="Times New Roman"/>
        </w:rPr>
        <w:t>Ninety-six participants were recruited using MTSU's undergraduate research pool.</w:t>
      </w:r>
      <w:r>
        <w:rPr>
          <w:rFonts w:ascii="Times New Roman" w:hAnsi="Times New Roman"/>
        </w:rPr>
        <w:t xml:space="preserve"> </w:t>
      </w:r>
      <w:r w:rsidRPr="00D72781">
        <w:rPr>
          <w:rFonts w:ascii="Times New Roman" w:hAnsi="Times New Roman"/>
        </w:rPr>
        <w:t xml:space="preserve">Each participant completed a demographic questionnaire, the Sensation Seeking Scale (SSS-V; Zuckerman, </w:t>
      </w:r>
      <w:proofErr w:type="spellStart"/>
      <w:r w:rsidRPr="00D72781">
        <w:rPr>
          <w:rFonts w:ascii="Times New Roman" w:hAnsi="Times New Roman"/>
        </w:rPr>
        <w:t>Eysenck</w:t>
      </w:r>
      <w:proofErr w:type="spellEnd"/>
      <w:r w:rsidRPr="00D72781">
        <w:rPr>
          <w:rFonts w:ascii="Times New Roman" w:hAnsi="Times New Roman"/>
        </w:rPr>
        <w:t xml:space="preserve">, &amp; </w:t>
      </w:r>
      <w:proofErr w:type="spellStart"/>
      <w:r w:rsidRPr="00D72781">
        <w:rPr>
          <w:rFonts w:ascii="Times New Roman" w:hAnsi="Times New Roman"/>
        </w:rPr>
        <w:t>Eysenck</w:t>
      </w:r>
      <w:proofErr w:type="spellEnd"/>
      <w:r w:rsidRPr="00D72781">
        <w:rPr>
          <w:rFonts w:ascii="Times New Roman" w:hAnsi="Times New Roman"/>
        </w:rPr>
        <w:t>, 1978), as well as a family history questionnaire developed for this study.</w:t>
      </w:r>
      <w:r>
        <w:rPr>
          <w:rFonts w:ascii="Times New Roman" w:hAnsi="Times New Roman"/>
        </w:rPr>
        <w:t xml:space="preserve"> </w:t>
      </w:r>
      <w:r w:rsidRPr="00D72781">
        <w:rPr>
          <w:rFonts w:ascii="Times New Roman" w:hAnsi="Times New Roman"/>
        </w:rPr>
        <w:t xml:space="preserve">Participants also provided </w:t>
      </w:r>
      <w:proofErr w:type="spellStart"/>
      <w:r w:rsidRPr="00D72781">
        <w:rPr>
          <w:rFonts w:ascii="Times New Roman" w:hAnsi="Times New Roman"/>
        </w:rPr>
        <w:t>buccal</w:t>
      </w:r>
      <w:proofErr w:type="spellEnd"/>
      <w:r w:rsidRPr="00D72781">
        <w:rPr>
          <w:rFonts w:ascii="Times New Roman" w:hAnsi="Times New Roman"/>
        </w:rPr>
        <w:t xml:space="preserve"> swabs for DNA analysis. Analysis of variance will be used to compare levels of sensation seeking (high, medium, and low) with family history of sensation seeking behaviors.</w:t>
      </w:r>
      <w:r>
        <w:rPr>
          <w:rFonts w:ascii="Times New Roman" w:hAnsi="Times New Roman"/>
        </w:rPr>
        <w:t xml:space="preserve"> </w:t>
      </w:r>
      <w:r w:rsidRPr="00D72781">
        <w:rPr>
          <w:rFonts w:ascii="Times New Roman" w:hAnsi="Times New Roman"/>
        </w:rPr>
        <w:t xml:space="preserve">Analysis of variance will also be used to compare level of sensation seeking on the four SSS subscales (thrill and adventure seeking, experience seeking, </w:t>
      </w:r>
      <w:proofErr w:type="spellStart"/>
      <w:r w:rsidRPr="00D72781">
        <w:rPr>
          <w:rFonts w:ascii="Times New Roman" w:hAnsi="Times New Roman"/>
        </w:rPr>
        <w:t>disinhibition</w:t>
      </w:r>
      <w:proofErr w:type="spellEnd"/>
      <w:r w:rsidRPr="00D72781">
        <w:rPr>
          <w:rFonts w:ascii="Times New Roman" w:hAnsi="Times New Roman"/>
        </w:rPr>
        <w:t>, and boredom susceptibility) with family history of behaviors related to each subscale.</w:t>
      </w:r>
      <w:r>
        <w:rPr>
          <w:rFonts w:ascii="Times New Roman" w:hAnsi="Times New Roman"/>
        </w:rPr>
        <w:t xml:space="preserve"> </w:t>
      </w:r>
      <w:r w:rsidRPr="00D72781">
        <w:rPr>
          <w:rFonts w:ascii="Times New Roman" w:hAnsi="Times New Roman"/>
        </w:rPr>
        <w:t>Data regarding the Val158Met SNP, sensation seeking, and sex will be analyzed using a 3x2 factorial analysis of variance, using allele group (Val/Val, Val/Met, or Met/Met) and sex as the independent variables.</w:t>
      </w:r>
      <w:r>
        <w:rPr>
          <w:rFonts w:ascii="Times New Roman" w:hAnsi="Times New Roman"/>
        </w:rPr>
        <w:t xml:space="preserve"> </w:t>
      </w:r>
      <w:r w:rsidRPr="00D72781">
        <w:rPr>
          <w:rFonts w:ascii="Times New Roman" w:hAnsi="Times New Roman"/>
        </w:rPr>
        <w:t>These analyses will be completed for total SSS score, as well as for individual subscale scores.</w:t>
      </w:r>
      <w:r>
        <w:rPr>
          <w:rFonts w:ascii="Times New Roman" w:hAnsi="Times New Roman"/>
        </w:rPr>
        <w:t xml:space="preserve"> </w:t>
      </w:r>
      <w:r w:rsidRPr="00D72781">
        <w:rPr>
          <w:rFonts w:ascii="Times New Roman" w:hAnsi="Times New Roman"/>
        </w:rPr>
        <w:t>To the authors' knowledge, the present study will be the first to examine the relationship between family history and sensation seeking.</w:t>
      </w:r>
      <w:r>
        <w:rPr>
          <w:rFonts w:ascii="Times New Roman" w:hAnsi="Times New Roman"/>
        </w:rPr>
        <w:t xml:space="preserve"> </w:t>
      </w:r>
      <w:r w:rsidRPr="00D72781">
        <w:rPr>
          <w:rFonts w:ascii="Times New Roman" w:hAnsi="Times New Roman"/>
        </w:rPr>
        <w:t>This study will also add to the limited data regarding sensation seeking and the Val158Met SNP, and may help elucidate previously conflicting findings.</w:t>
      </w:r>
      <w:r>
        <w:rPr>
          <w:rFonts w:ascii="Times New Roman" w:hAnsi="Times New Roman"/>
        </w:rPr>
        <w:br w:type="page"/>
      </w:r>
    </w:p>
    <w:p w14:paraId="357298D7" w14:textId="3CA187D4" w:rsidR="003B378B" w:rsidRDefault="003B378B">
      <w:pPr>
        <w:rPr>
          <w:rFonts w:ascii="Times New Roman" w:hAnsi="Times New Roman"/>
        </w:rPr>
      </w:pPr>
    </w:p>
    <w:p w14:paraId="4714AD56" w14:textId="3A3F9CE4" w:rsidR="00D72781" w:rsidRPr="00D72781" w:rsidRDefault="00D72781" w:rsidP="00F87709">
      <w:pPr>
        <w:spacing w:after="0"/>
        <w:rPr>
          <w:rFonts w:ascii="Times New Roman" w:hAnsi="Times New Roman"/>
        </w:rPr>
      </w:pPr>
      <w:r w:rsidRPr="00D72781">
        <w:rPr>
          <w:rFonts w:ascii="Times New Roman" w:hAnsi="Times New Roman"/>
        </w:rPr>
        <w:t>22</w:t>
      </w:r>
    </w:p>
    <w:p w14:paraId="7F4A95A1" w14:textId="77777777" w:rsidR="00D72781" w:rsidRPr="00D72781" w:rsidRDefault="00D72781" w:rsidP="00F87709">
      <w:pPr>
        <w:spacing w:after="0"/>
        <w:rPr>
          <w:rFonts w:ascii="Times New Roman" w:hAnsi="Times New Roman"/>
        </w:rPr>
      </w:pPr>
    </w:p>
    <w:p w14:paraId="6B5B3613" w14:textId="77777777" w:rsidR="00D72781" w:rsidRPr="00D72781" w:rsidRDefault="00D72781" w:rsidP="00F87709">
      <w:pPr>
        <w:spacing w:after="0"/>
        <w:rPr>
          <w:rFonts w:ascii="Times New Roman" w:hAnsi="Times New Roman"/>
        </w:rPr>
      </w:pPr>
      <w:r w:rsidRPr="00D72781">
        <w:rPr>
          <w:rFonts w:ascii="Times New Roman" w:hAnsi="Times New Roman"/>
        </w:rPr>
        <w:t>PERCEIVED REASONS FOR SELF-INJURY: COMPARING THOSE WHO SELF-INJURE TO PEERS</w:t>
      </w:r>
      <w:r w:rsidR="00F87709">
        <w:rPr>
          <w:rFonts w:ascii="Times New Roman" w:hAnsi="Times New Roman"/>
        </w:rPr>
        <w:br/>
      </w:r>
      <w:r w:rsidR="00F87709">
        <w:rPr>
          <w:rFonts w:ascii="Times New Roman" w:hAnsi="Times New Roman"/>
        </w:rPr>
        <w:br/>
      </w:r>
      <w:r w:rsidRPr="00D72781">
        <w:rPr>
          <w:rFonts w:ascii="Times New Roman" w:hAnsi="Times New Roman"/>
        </w:rPr>
        <w:t>Ashlee Moore-</w:t>
      </w:r>
      <w:proofErr w:type="spellStart"/>
      <w:r w:rsidRPr="00D72781">
        <w:rPr>
          <w:rFonts w:ascii="Times New Roman" w:hAnsi="Times New Roman"/>
        </w:rPr>
        <w:t>Lovitt</w:t>
      </w:r>
      <w:proofErr w:type="spellEnd"/>
      <w:r w:rsidRPr="00D72781">
        <w:rPr>
          <w:rFonts w:ascii="Times New Roman" w:hAnsi="Times New Roman"/>
        </w:rPr>
        <w:t>, Undergraduate, Psychology; LaToya Favre, Graduate student, Psychology; Megan Williams, Graduate student, Psychology; Mary Ellen Fromuth, Faculty, Psychology; Angel Simmons, Psychology; Mary Ellen Fromuth (Faculty Sponsor), Psychology</w:t>
      </w:r>
    </w:p>
    <w:p w14:paraId="25366905" w14:textId="77777777" w:rsidR="00D72781" w:rsidRPr="00D72781" w:rsidRDefault="00D72781" w:rsidP="00F87709">
      <w:pPr>
        <w:spacing w:after="0"/>
        <w:rPr>
          <w:rFonts w:ascii="Times New Roman" w:hAnsi="Times New Roman"/>
        </w:rPr>
      </w:pPr>
    </w:p>
    <w:p w14:paraId="3367B0DF" w14:textId="2DD57391" w:rsidR="00D72781" w:rsidRPr="00D72781" w:rsidRDefault="00D72781" w:rsidP="00F87709">
      <w:pPr>
        <w:spacing w:after="0"/>
        <w:rPr>
          <w:rFonts w:ascii="Times New Roman" w:hAnsi="Times New Roman"/>
        </w:rPr>
      </w:pPr>
      <w:r w:rsidRPr="00D72781">
        <w:rPr>
          <w:rFonts w:ascii="Times New Roman" w:hAnsi="Times New Roman"/>
        </w:rPr>
        <w:t xml:space="preserve">The current study examined the differences in perceived functions of </w:t>
      </w:r>
      <w:proofErr w:type="spellStart"/>
      <w:r w:rsidRPr="00D72781">
        <w:rPr>
          <w:rFonts w:ascii="Times New Roman" w:hAnsi="Times New Roman"/>
        </w:rPr>
        <w:t>nonsuicidal</w:t>
      </w:r>
      <w:proofErr w:type="spellEnd"/>
      <w:r w:rsidRPr="00D72781">
        <w:rPr>
          <w:rFonts w:ascii="Times New Roman" w:hAnsi="Times New Roman"/>
        </w:rPr>
        <w:t xml:space="preserve"> self-injury (NSSI) between those who self-injure and peers who do not self-injure.</w:t>
      </w:r>
      <w:r w:rsidR="00902626">
        <w:rPr>
          <w:rFonts w:ascii="Times New Roman" w:hAnsi="Times New Roman"/>
        </w:rPr>
        <w:t xml:space="preserve"> </w:t>
      </w:r>
      <w:r w:rsidRPr="00D72781">
        <w:rPr>
          <w:rFonts w:ascii="Times New Roman" w:hAnsi="Times New Roman"/>
        </w:rPr>
        <w:t>Data from 219 participants (62% female, 60% Caucasian) were included in this analysis.</w:t>
      </w:r>
      <w:r w:rsidR="00902626">
        <w:rPr>
          <w:rFonts w:ascii="Times New Roman" w:hAnsi="Times New Roman"/>
        </w:rPr>
        <w:t xml:space="preserve"> </w:t>
      </w:r>
      <w:r w:rsidRPr="00D72781">
        <w:rPr>
          <w:rFonts w:ascii="Times New Roman" w:hAnsi="Times New Roman"/>
        </w:rPr>
        <w:t xml:space="preserve">In groups, participants completed the Inventory of Statements About Self-Injury (ISAS; </w:t>
      </w:r>
      <w:proofErr w:type="spellStart"/>
      <w:r w:rsidRPr="00D72781">
        <w:rPr>
          <w:rFonts w:ascii="Times New Roman" w:hAnsi="Times New Roman"/>
        </w:rPr>
        <w:t>Klonsky</w:t>
      </w:r>
      <w:proofErr w:type="spellEnd"/>
      <w:r w:rsidRPr="00D72781">
        <w:rPr>
          <w:rFonts w:ascii="Times New Roman" w:hAnsi="Times New Roman"/>
        </w:rPr>
        <w:t xml:space="preserve"> &amp; Glenn, 2009), which included functions of self-injury (for those who self-injured in the last 12 months) and perceived functions of self-injury (for those who had not self-injured in the last 12 months).</w:t>
      </w:r>
      <w:r w:rsidR="00902626">
        <w:rPr>
          <w:rFonts w:ascii="Times New Roman" w:hAnsi="Times New Roman"/>
        </w:rPr>
        <w:t xml:space="preserve"> </w:t>
      </w:r>
      <w:r w:rsidRPr="00D72781">
        <w:rPr>
          <w:rFonts w:ascii="Times New Roman" w:hAnsi="Times New Roman"/>
        </w:rPr>
        <w:t>Ratings for NSSI functions were analyzed using independent samples t tests.</w:t>
      </w:r>
      <w:r w:rsidR="00902626">
        <w:rPr>
          <w:rFonts w:ascii="Times New Roman" w:hAnsi="Times New Roman"/>
        </w:rPr>
        <w:t xml:space="preserve"> </w:t>
      </w:r>
      <w:r w:rsidRPr="00D72781">
        <w:rPr>
          <w:rFonts w:ascii="Times New Roman" w:hAnsi="Times New Roman"/>
        </w:rPr>
        <w:t xml:space="preserve">The </w:t>
      </w:r>
      <w:proofErr w:type="spellStart"/>
      <w:r w:rsidRPr="00D72781">
        <w:rPr>
          <w:rFonts w:ascii="Times New Roman" w:hAnsi="Times New Roman"/>
        </w:rPr>
        <w:t>nonNSSI</w:t>
      </w:r>
      <w:proofErr w:type="spellEnd"/>
      <w:r w:rsidRPr="00D72781">
        <w:rPr>
          <w:rFonts w:ascii="Times New Roman" w:hAnsi="Times New Roman"/>
        </w:rPr>
        <w:t xml:space="preserve"> group rated 10 of the 13 functions statistically significantly higher than the NSSI group.</w:t>
      </w:r>
      <w:r w:rsidR="00902626">
        <w:rPr>
          <w:rFonts w:ascii="Times New Roman" w:hAnsi="Times New Roman"/>
        </w:rPr>
        <w:t xml:space="preserve"> </w:t>
      </w:r>
      <w:r w:rsidRPr="00D72781">
        <w:rPr>
          <w:rFonts w:ascii="Times New Roman" w:hAnsi="Times New Roman"/>
        </w:rPr>
        <w:t xml:space="preserve">Rank order of NSSI functions was compared between the NSSI group and </w:t>
      </w:r>
      <w:proofErr w:type="spellStart"/>
      <w:r w:rsidRPr="00D72781">
        <w:rPr>
          <w:rFonts w:ascii="Times New Roman" w:hAnsi="Times New Roman"/>
        </w:rPr>
        <w:t>nonNSSI</w:t>
      </w:r>
      <w:proofErr w:type="spellEnd"/>
      <w:r w:rsidRPr="00D72781">
        <w:rPr>
          <w:rFonts w:ascii="Times New Roman" w:hAnsi="Times New Roman"/>
        </w:rPr>
        <w:t xml:space="preserve"> group using the Wilcoxon rank-sum test.</w:t>
      </w:r>
      <w:r w:rsidR="00902626">
        <w:rPr>
          <w:rFonts w:ascii="Times New Roman" w:hAnsi="Times New Roman"/>
        </w:rPr>
        <w:t xml:space="preserve"> </w:t>
      </w:r>
      <w:r w:rsidRPr="00D72781">
        <w:rPr>
          <w:rFonts w:ascii="Times New Roman" w:hAnsi="Times New Roman"/>
        </w:rPr>
        <w:t>No statistically significant difference was found in the rankings of the 13 functions.</w:t>
      </w:r>
      <w:r w:rsidR="00902626">
        <w:rPr>
          <w:rFonts w:ascii="Times New Roman" w:hAnsi="Times New Roman"/>
        </w:rPr>
        <w:t xml:space="preserve"> </w:t>
      </w:r>
      <w:r w:rsidRPr="00D72781">
        <w:rPr>
          <w:rFonts w:ascii="Times New Roman" w:hAnsi="Times New Roman"/>
        </w:rPr>
        <w:t>Results are discussed in terms of the increased media attention paid to NSSI.</w:t>
      </w:r>
      <w:r w:rsidR="00F87709">
        <w:rPr>
          <w:rFonts w:ascii="Times New Roman" w:hAnsi="Times New Roman"/>
        </w:rPr>
        <w:br w:type="page"/>
      </w:r>
    </w:p>
    <w:p w14:paraId="2BF91C80" w14:textId="77777777" w:rsidR="00D72781" w:rsidRPr="00D72781" w:rsidRDefault="00D72781" w:rsidP="00F87709">
      <w:pPr>
        <w:spacing w:after="0"/>
        <w:rPr>
          <w:rFonts w:ascii="Times New Roman" w:hAnsi="Times New Roman"/>
        </w:rPr>
      </w:pPr>
      <w:r w:rsidRPr="00D72781">
        <w:rPr>
          <w:rFonts w:ascii="Times New Roman" w:hAnsi="Times New Roman"/>
        </w:rPr>
        <w:t>23</w:t>
      </w:r>
    </w:p>
    <w:p w14:paraId="0EC72AE7" w14:textId="77777777" w:rsidR="00D72781" w:rsidRPr="00D72781" w:rsidRDefault="00D72781" w:rsidP="00F87709">
      <w:pPr>
        <w:spacing w:after="0"/>
        <w:rPr>
          <w:rFonts w:ascii="Times New Roman" w:hAnsi="Times New Roman"/>
        </w:rPr>
      </w:pPr>
    </w:p>
    <w:p w14:paraId="09C58F93" w14:textId="77777777" w:rsidR="00D72781" w:rsidRPr="00D72781" w:rsidRDefault="00D72781" w:rsidP="00F87709">
      <w:pPr>
        <w:spacing w:after="0"/>
        <w:rPr>
          <w:rFonts w:ascii="Times New Roman" w:hAnsi="Times New Roman"/>
        </w:rPr>
      </w:pPr>
      <w:r w:rsidRPr="00D72781">
        <w:rPr>
          <w:rFonts w:ascii="Times New Roman" w:hAnsi="Times New Roman"/>
        </w:rPr>
        <w:t>EFFECT OF ANKLE &amp; KNEE FLEXIBILITY &amp; FOOT SIZE ON FLUTTER KICK TIMES OF COMPETITIVE YOUTH SWIMMERS</w:t>
      </w:r>
    </w:p>
    <w:p w14:paraId="7B21C1F5" w14:textId="77777777" w:rsidR="00D72781" w:rsidRPr="00D72781" w:rsidRDefault="00D72781" w:rsidP="00F87709">
      <w:pPr>
        <w:spacing w:after="0"/>
        <w:rPr>
          <w:rFonts w:ascii="Times New Roman" w:hAnsi="Times New Roman"/>
        </w:rPr>
      </w:pPr>
    </w:p>
    <w:p w14:paraId="591ABFC0" w14:textId="77777777" w:rsidR="00D72781" w:rsidRPr="00D72781" w:rsidRDefault="00D72781" w:rsidP="00F87709">
      <w:pPr>
        <w:spacing w:after="0"/>
        <w:rPr>
          <w:rFonts w:ascii="Times New Roman" w:hAnsi="Times New Roman"/>
        </w:rPr>
      </w:pPr>
      <w:r w:rsidRPr="00D72781">
        <w:rPr>
          <w:rFonts w:ascii="Times New Roman" w:hAnsi="Times New Roman"/>
        </w:rPr>
        <w:t xml:space="preserve">Elizabeth Smith, Undergraduate, Health and Human Performance; Kelvin Bennett, Undergraduate, Health and Human Performance; Dakota Logan, Undergraduate, Health and Human Performance; Matthew </w:t>
      </w:r>
      <w:proofErr w:type="spellStart"/>
      <w:r w:rsidRPr="00D72781">
        <w:rPr>
          <w:rFonts w:ascii="Times New Roman" w:hAnsi="Times New Roman"/>
        </w:rPr>
        <w:t>McColloch</w:t>
      </w:r>
      <w:proofErr w:type="spellEnd"/>
      <w:r w:rsidRPr="00D72781">
        <w:rPr>
          <w:rFonts w:ascii="Times New Roman" w:hAnsi="Times New Roman"/>
        </w:rPr>
        <w:t xml:space="preserve">, Undergraduate, Health and Human Performance; Jordan, </w:t>
      </w:r>
      <w:proofErr w:type="spellStart"/>
      <w:r w:rsidRPr="00D72781">
        <w:rPr>
          <w:rFonts w:ascii="Times New Roman" w:hAnsi="Times New Roman"/>
        </w:rPr>
        <w:t>Runions</w:t>
      </w:r>
      <w:proofErr w:type="spellEnd"/>
      <w:r w:rsidRPr="00D72781">
        <w:rPr>
          <w:rFonts w:ascii="Times New Roman" w:hAnsi="Times New Roman"/>
        </w:rPr>
        <w:t xml:space="preserve">, </w:t>
      </w:r>
      <w:proofErr w:type="spellStart"/>
      <w:r w:rsidRPr="00D72781">
        <w:rPr>
          <w:rFonts w:ascii="Times New Roman" w:hAnsi="Times New Roman"/>
        </w:rPr>
        <w:t>Undergraduate</w:t>
      </w:r>
      <w:proofErr w:type="gramStart"/>
      <w:r w:rsidRPr="00D72781">
        <w:rPr>
          <w:rFonts w:ascii="Times New Roman" w:hAnsi="Times New Roman"/>
        </w:rPr>
        <w:t>,Health</w:t>
      </w:r>
      <w:proofErr w:type="spellEnd"/>
      <w:proofErr w:type="gramEnd"/>
      <w:r w:rsidRPr="00D72781">
        <w:rPr>
          <w:rFonts w:ascii="Times New Roman" w:hAnsi="Times New Roman"/>
        </w:rPr>
        <w:t xml:space="preserve"> and Human Performance; Vaughn Barry (Faculty Sponsor), Health and Human Performance</w:t>
      </w:r>
    </w:p>
    <w:p w14:paraId="723B0A61" w14:textId="77777777" w:rsidR="00D72781" w:rsidRPr="00D72781" w:rsidRDefault="00D72781" w:rsidP="00F87709">
      <w:pPr>
        <w:spacing w:after="0"/>
        <w:rPr>
          <w:rFonts w:ascii="Times New Roman" w:hAnsi="Times New Roman"/>
        </w:rPr>
      </w:pPr>
    </w:p>
    <w:p w14:paraId="5E0A1F13" w14:textId="77777777" w:rsidR="00D72781" w:rsidRPr="00D72781" w:rsidRDefault="00D72781" w:rsidP="00F87709">
      <w:pPr>
        <w:spacing w:after="0"/>
        <w:rPr>
          <w:rFonts w:ascii="Times New Roman" w:hAnsi="Times New Roman"/>
        </w:rPr>
      </w:pPr>
      <w:r w:rsidRPr="00D72781">
        <w:rPr>
          <w:rFonts w:ascii="Times New Roman" w:hAnsi="Times New Roman"/>
        </w:rPr>
        <w:t xml:space="preserve">Background: Flexibility has been suggested as a way to enhance swimming performance; however, the literature on the flexibility of specific joints and its effect on swimming speed </w:t>
      </w:r>
      <w:proofErr w:type="gramStart"/>
      <w:r w:rsidRPr="00D72781">
        <w:rPr>
          <w:rFonts w:ascii="Times New Roman" w:hAnsi="Times New Roman"/>
        </w:rPr>
        <w:t>has</w:t>
      </w:r>
      <w:proofErr w:type="gramEnd"/>
      <w:r w:rsidRPr="00D72781">
        <w:rPr>
          <w:rFonts w:ascii="Times New Roman" w:hAnsi="Times New Roman"/>
        </w:rPr>
        <w:t xml:space="preserve"> contradictory results. The purpose of our study is to determine if a greater range of motion in ankle plantar flexion and dorsiflexion, range of motion for knee extension, foot width, and foot length will decrease the 20-yd flutter kick time in youth competitive swimmers.</w:t>
      </w:r>
    </w:p>
    <w:p w14:paraId="45571536" w14:textId="77777777" w:rsidR="00D72781" w:rsidRPr="00D72781" w:rsidRDefault="00D72781" w:rsidP="00F87709">
      <w:pPr>
        <w:spacing w:after="0"/>
        <w:rPr>
          <w:rFonts w:ascii="Times New Roman" w:hAnsi="Times New Roman"/>
        </w:rPr>
      </w:pPr>
      <w:r w:rsidRPr="00D72781">
        <w:rPr>
          <w:rFonts w:ascii="Times New Roman" w:hAnsi="Times New Roman"/>
        </w:rPr>
        <w:t>Methods: Competitive youth swimmers, ages 10-18 years old, were recruited for this study. After filling out the proper consent forms and completing a thorough warm-up, swimmers completed two 20-yard flutter kick sprints with a rest period of two minutes between each trial. During the flutter kick testing, swimmers used a kickboard, holding it with their hands at the top. After a whistle, swimmers pushed off the wall, and the time was measured with a stopwatch from the first flag to the end wall. The average of the two trials was used for statistical analysis. Recorded anthropometric data included the gender, weight, height, age, and foot size of each participant. Length measurements were taken in centimeters, and weight was measured in kilograms. Each participant’s degrees of flexibility for the plantar flexion and dorsiflexion of the ankle as well as knee extension were also measured. Results/Conclusion: During this poster presentation, the relationship between youth swimmers’ anthropometric and flexibility measures versus flutter kick speed will be discussed.</w:t>
      </w:r>
      <w:r w:rsidR="00F87709">
        <w:rPr>
          <w:rFonts w:ascii="Times New Roman" w:hAnsi="Times New Roman"/>
        </w:rPr>
        <w:br w:type="page"/>
      </w:r>
    </w:p>
    <w:p w14:paraId="38D59561" w14:textId="77777777" w:rsidR="00D72781" w:rsidRPr="00D72781" w:rsidRDefault="00D72781" w:rsidP="00F87709">
      <w:pPr>
        <w:spacing w:after="0"/>
        <w:rPr>
          <w:rFonts w:ascii="Times New Roman" w:hAnsi="Times New Roman"/>
        </w:rPr>
      </w:pPr>
      <w:r w:rsidRPr="00D72781">
        <w:rPr>
          <w:rFonts w:ascii="Times New Roman" w:hAnsi="Times New Roman"/>
        </w:rPr>
        <w:t>24</w:t>
      </w:r>
    </w:p>
    <w:p w14:paraId="74D07F21" w14:textId="77777777" w:rsidR="00D72781" w:rsidRPr="00D72781" w:rsidRDefault="00D72781" w:rsidP="00F87709">
      <w:pPr>
        <w:spacing w:after="0"/>
        <w:rPr>
          <w:rFonts w:ascii="Times New Roman" w:hAnsi="Times New Roman"/>
        </w:rPr>
      </w:pPr>
    </w:p>
    <w:p w14:paraId="7DAA0D78" w14:textId="36ECCFEC" w:rsidR="00D72781" w:rsidRPr="00D72781" w:rsidRDefault="00D72781" w:rsidP="00F87709">
      <w:pPr>
        <w:spacing w:after="0"/>
        <w:rPr>
          <w:rFonts w:ascii="Times New Roman" w:hAnsi="Times New Roman"/>
        </w:rPr>
      </w:pPr>
      <w:proofErr w:type="gramStart"/>
      <w:r w:rsidRPr="00D72781">
        <w:rPr>
          <w:rFonts w:ascii="Times New Roman" w:hAnsi="Times New Roman"/>
        </w:rPr>
        <w:t>EFFECTIVENESS OF BLOOD FLOW RESTRICTION TRAINING ON MUSCULAR SIZE AND STRENGTH OF THE LATISSIMUS DORSI AND BICEPS BRACHII.</w:t>
      </w:r>
      <w:proofErr w:type="gramEnd"/>
      <w:r w:rsidR="00902626">
        <w:rPr>
          <w:rFonts w:ascii="Times New Roman" w:hAnsi="Times New Roman"/>
        </w:rPr>
        <w:t xml:space="preserve"> </w:t>
      </w:r>
    </w:p>
    <w:p w14:paraId="7FD3B7CA" w14:textId="77777777" w:rsidR="00D72781" w:rsidRPr="00D72781" w:rsidRDefault="00D72781" w:rsidP="00F87709">
      <w:pPr>
        <w:spacing w:after="0"/>
        <w:rPr>
          <w:rFonts w:ascii="Times New Roman" w:hAnsi="Times New Roman"/>
        </w:rPr>
      </w:pPr>
    </w:p>
    <w:p w14:paraId="783EC2AE" w14:textId="773C11D5" w:rsidR="00D72781" w:rsidRPr="00D72781" w:rsidRDefault="00D72781" w:rsidP="00F87709">
      <w:pPr>
        <w:spacing w:after="0"/>
        <w:rPr>
          <w:rFonts w:ascii="Times New Roman" w:hAnsi="Times New Roman"/>
        </w:rPr>
      </w:pPr>
      <w:r w:rsidRPr="00D72781">
        <w:rPr>
          <w:rFonts w:ascii="Times New Roman" w:hAnsi="Times New Roman"/>
        </w:rPr>
        <w:t>Ellen Carrillo, Undergraduate, Health and Human Performance; Adam Cranford, Undergraduate, Health and Human Performance; Alexander</w:t>
      </w:r>
      <w:r w:rsidR="00902626">
        <w:rPr>
          <w:rFonts w:ascii="Times New Roman" w:hAnsi="Times New Roman"/>
        </w:rPr>
        <w:t xml:space="preserve"> </w:t>
      </w:r>
      <w:proofErr w:type="spellStart"/>
      <w:r w:rsidRPr="00D72781">
        <w:rPr>
          <w:rFonts w:ascii="Times New Roman" w:hAnsi="Times New Roman"/>
        </w:rPr>
        <w:t>Zingale</w:t>
      </w:r>
      <w:proofErr w:type="spellEnd"/>
      <w:r w:rsidRPr="00D72781">
        <w:rPr>
          <w:rFonts w:ascii="Times New Roman" w:hAnsi="Times New Roman"/>
        </w:rPr>
        <w:t>, Undergraduate, Health and Human Performance; Clint</w:t>
      </w:r>
      <w:r w:rsidR="00902626">
        <w:rPr>
          <w:rFonts w:ascii="Times New Roman" w:hAnsi="Times New Roman"/>
        </w:rPr>
        <w:t xml:space="preserve"> </w:t>
      </w:r>
      <w:r w:rsidRPr="00D72781">
        <w:rPr>
          <w:rFonts w:ascii="Times New Roman" w:hAnsi="Times New Roman"/>
        </w:rPr>
        <w:t>Henley, Undergraduate, Health and Human Performance; Byron Gregory, Student, Health and Human Performance; Vaughan Barry, Health and Human Performance; Vaughan Barry (Faculty Sponsor), Health and Human Performance</w:t>
      </w:r>
    </w:p>
    <w:p w14:paraId="1ABF889F" w14:textId="77777777" w:rsidR="00D72781" w:rsidRPr="00D72781" w:rsidRDefault="00D72781" w:rsidP="00F87709">
      <w:pPr>
        <w:spacing w:after="0"/>
        <w:rPr>
          <w:rFonts w:ascii="Times New Roman" w:hAnsi="Times New Roman"/>
        </w:rPr>
      </w:pPr>
    </w:p>
    <w:p w14:paraId="40E8F588" w14:textId="0983FBB9" w:rsidR="00D72781" w:rsidRPr="00D72781" w:rsidRDefault="00D72781" w:rsidP="00F87709">
      <w:pPr>
        <w:spacing w:after="0"/>
        <w:rPr>
          <w:rFonts w:ascii="Times New Roman" w:hAnsi="Times New Roman"/>
        </w:rPr>
      </w:pPr>
      <w:r w:rsidRPr="00D72781">
        <w:rPr>
          <w:rFonts w:ascii="Times New Roman" w:hAnsi="Times New Roman"/>
        </w:rPr>
        <w:t>Abstract: Recent studies indicated low intensity (30% 1RM) resistive exercises with blood flow restriction (BFR training) are an effective way to increasing muscular size and shape.</w:t>
      </w:r>
      <w:r w:rsidR="00902626">
        <w:rPr>
          <w:rFonts w:ascii="Times New Roman" w:hAnsi="Times New Roman"/>
        </w:rPr>
        <w:t xml:space="preserve"> </w:t>
      </w:r>
      <w:proofErr w:type="gramStart"/>
      <w:r w:rsidRPr="00D72781">
        <w:rPr>
          <w:rFonts w:ascii="Times New Roman" w:hAnsi="Times New Roman"/>
        </w:rPr>
        <w:t>Hypertrophy</w:t>
      </w:r>
      <w:proofErr w:type="gramEnd"/>
      <w:r w:rsidRPr="00D72781">
        <w:rPr>
          <w:rFonts w:ascii="Times New Roman" w:hAnsi="Times New Roman"/>
        </w:rPr>
        <w:t xml:space="preserve"> adaptations achieve by utilizing this novel technique have shown significant results in as little as 6 days.</w:t>
      </w:r>
      <w:r w:rsidR="00902626">
        <w:rPr>
          <w:rFonts w:ascii="Times New Roman" w:hAnsi="Times New Roman"/>
        </w:rPr>
        <w:t xml:space="preserve"> </w:t>
      </w:r>
      <w:r w:rsidRPr="00D72781">
        <w:rPr>
          <w:rFonts w:ascii="Times New Roman" w:hAnsi="Times New Roman"/>
        </w:rPr>
        <w:t>Due to the low mechanical stress, a twice a-day regime can be utilized.</w:t>
      </w:r>
      <w:r w:rsidR="00902626">
        <w:rPr>
          <w:rFonts w:ascii="Times New Roman" w:hAnsi="Times New Roman"/>
        </w:rPr>
        <w:t xml:space="preserve"> </w:t>
      </w:r>
      <w:r w:rsidRPr="00D72781">
        <w:rPr>
          <w:rFonts w:ascii="Times New Roman" w:hAnsi="Times New Roman"/>
        </w:rPr>
        <w:t>Our research postulates that increasing recovery time would continue to demonstrate positive outcomes.</w:t>
      </w:r>
      <w:r w:rsidR="00902626">
        <w:rPr>
          <w:rFonts w:ascii="Times New Roman" w:hAnsi="Times New Roman"/>
        </w:rPr>
        <w:t xml:space="preserve"> </w:t>
      </w:r>
      <w:r w:rsidRPr="00D72781">
        <w:rPr>
          <w:rFonts w:ascii="Times New Roman" w:hAnsi="Times New Roman"/>
        </w:rPr>
        <w:t xml:space="preserve">The aim of our study was to assess muscle adaptations of the </w:t>
      </w:r>
      <w:proofErr w:type="spellStart"/>
      <w:r w:rsidRPr="00D72781">
        <w:rPr>
          <w:rFonts w:ascii="Times New Roman" w:hAnsi="Times New Roman"/>
        </w:rPr>
        <w:t>latissimus</w:t>
      </w:r>
      <w:proofErr w:type="spellEnd"/>
      <w:r w:rsidRPr="00D72781">
        <w:rPr>
          <w:rFonts w:ascii="Times New Roman" w:hAnsi="Times New Roman"/>
        </w:rPr>
        <w:t xml:space="preserve"> </w:t>
      </w:r>
      <w:proofErr w:type="spellStart"/>
      <w:r w:rsidRPr="00D72781">
        <w:rPr>
          <w:rFonts w:ascii="Times New Roman" w:hAnsi="Times New Roman"/>
        </w:rPr>
        <w:t>dorsi</w:t>
      </w:r>
      <w:proofErr w:type="spellEnd"/>
      <w:r w:rsidRPr="00D72781">
        <w:rPr>
          <w:rFonts w:ascii="Times New Roman" w:hAnsi="Times New Roman"/>
        </w:rPr>
        <w:t xml:space="preserve"> and the bicep </w:t>
      </w:r>
      <w:proofErr w:type="spellStart"/>
      <w:r w:rsidRPr="00D72781">
        <w:rPr>
          <w:rFonts w:ascii="Times New Roman" w:hAnsi="Times New Roman"/>
        </w:rPr>
        <w:t>brachi</w:t>
      </w:r>
      <w:proofErr w:type="spellEnd"/>
      <w:r w:rsidRPr="00D72781">
        <w:rPr>
          <w:rFonts w:ascii="Times New Roman" w:hAnsi="Times New Roman"/>
        </w:rPr>
        <w:t xml:space="preserve"> utilizing college-age men following low intensity resistive training.</w:t>
      </w:r>
    </w:p>
    <w:p w14:paraId="44203DF8" w14:textId="23D2E7DA" w:rsidR="00D72781" w:rsidRPr="00D72781" w:rsidRDefault="00D72781" w:rsidP="00F87709">
      <w:pPr>
        <w:spacing w:after="0"/>
        <w:rPr>
          <w:rFonts w:ascii="Times New Roman" w:hAnsi="Times New Roman"/>
        </w:rPr>
      </w:pPr>
      <w:r w:rsidRPr="00D72781">
        <w:rPr>
          <w:rFonts w:ascii="Times New Roman" w:hAnsi="Times New Roman"/>
        </w:rPr>
        <w:t>Methods:</w:t>
      </w:r>
      <w:r w:rsidR="00902626">
        <w:rPr>
          <w:rFonts w:ascii="Times New Roman" w:hAnsi="Times New Roman"/>
        </w:rPr>
        <w:t xml:space="preserve"> </w:t>
      </w:r>
      <w:r w:rsidRPr="00D72781">
        <w:rPr>
          <w:rFonts w:ascii="Times New Roman" w:hAnsi="Times New Roman"/>
        </w:rPr>
        <w:t>Twelve college-aged men volunteered to participate in this study.</w:t>
      </w:r>
      <w:r w:rsidR="00902626">
        <w:rPr>
          <w:rFonts w:ascii="Times New Roman" w:hAnsi="Times New Roman"/>
        </w:rPr>
        <w:t xml:space="preserve"> </w:t>
      </w:r>
      <w:r w:rsidRPr="00D72781">
        <w:rPr>
          <w:rFonts w:ascii="Times New Roman" w:hAnsi="Times New Roman"/>
        </w:rPr>
        <w:t xml:space="preserve">During an initial assessment meeting, subjects were randomly divided into the experimental (with blood flow restriction bands) or control groups (without), filled out pre-screening questionnaire, signed inform consent forms and were assessed for baseline measurements of muscle girths and 1RM’s for </w:t>
      </w:r>
      <w:proofErr w:type="spellStart"/>
      <w:r w:rsidRPr="00D72781">
        <w:rPr>
          <w:rFonts w:ascii="Times New Roman" w:hAnsi="Times New Roman"/>
        </w:rPr>
        <w:t>lat</w:t>
      </w:r>
      <w:proofErr w:type="spellEnd"/>
      <w:r w:rsidRPr="00D72781">
        <w:rPr>
          <w:rFonts w:ascii="Times New Roman" w:hAnsi="Times New Roman"/>
        </w:rPr>
        <w:t>-pull down and the T-row exercises.</w:t>
      </w:r>
      <w:r w:rsidR="00902626">
        <w:rPr>
          <w:rFonts w:ascii="Times New Roman" w:hAnsi="Times New Roman"/>
        </w:rPr>
        <w:t xml:space="preserve"> </w:t>
      </w:r>
      <w:r w:rsidRPr="00D72781">
        <w:rPr>
          <w:rFonts w:ascii="Times New Roman" w:hAnsi="Times New Roman"/>
        </w:rPr>
        <w:t>For the next 3 weeks, participants in the experimental group performed an initial warm-up set then 4 sets of 12 reps for each exercise with the BFR band, four days a week.</w:t>
      </w:r>
      <w:r w:rsidR="00902626">
        <w:rPr>
          <w:rFonts w:ascii="Times New Roman" w:hAnsi="Times New Roman"/>
        </w:rPr>
        <w:t xml:space="preserve"> </w:t>
      </w:r>
      <w:r w:rsidRPr="00D72781">
        <w:rPr>
          <w:rFonts w:ascii="Times New Roman" w:hAnsi="Times New Roman"/>
        </w:rPr>
        <w:t>The control group followed the exact protocol without the BFR band.</w:t>
      </w:r>
      <w:r w:rsidR="00902626">
        <w:rPr>
          <w:rFonts w:ascii="Times New Roman" w:hAnsi="Times New Roman"/>
        </w:rPr>
        <w:t xml:space="preserve"> </w:t>
      </w:r>
      <w:r w:rsidRPr="00D72781">
        <w:rPr>
          <w:rFonts w:ascii="Times New Roman" w:hAnsi="Times New Roman"/>
        </w:rPr>
        <w:t>Muscle girth measurements and 1RM for each exercise were assessed two days post the last workout.</w:t>
      </w:r>
      <w:r w:rsidR="00902626">
        <w:rPr>
          <w:rFonts w:ascii="Times New Roman" w:hAnsi="Times New Roman"/>
        </w:rPr>
        <w:t xml:space="preserve"> </w:t>
      </w:r>
      <w:r w:rsidRPr="00D72781">
        <w:rPr>
          <w:rFonts w:ascii="Times New Roman" w:hAnsi="Times New Roman"/>
        </w:rPr>
        <w:t>Results: During this poster presentation we will discuss the positive adaptations of muscle size and strength utilizing blood flow restriction during low intensity (30% 1RM) resistance training.</w:t>
      </w:r>
      <w:r w:rsidR="00902626">
        <w:rPr>
          <w:rFonts w:ascii="Times New Roman" w:hAnsi="Times New Roman"/>
        </w:rPr>
        <w:t xml:space="preserve"> </w:t>
      </w:r>
      <w:r w:rsidRPr="00D72781">
        <w:rPr>
          <w:rFonts w:ascii="Times New Roman" w:hAnsi="Times New Roman"/>
        </w:rPr>
        <w:t>The practical applications of this unique training mode could benefit multiple populations including athletes, postoperative patients, cardiac rehabilitation patients, elderly and even astronauts to combat atrophy or enhance muscle hypertrophy and strength.</w:t>
      </w:r>
      <w:r w:rsidR="00F87709">
        <w:rPr>
          <w:rFonts w:ascii="Times New Roman" w:hAnsi="Times New Roman"/>
        </w:rPr>
        <w:br w:type="page"/>
      </w:r>
    </w:p>
    <w:p w14:paraId="23F62B96" w14:textId="77777777" w:rsidR="00D72781" w:rsidRPr="00D72781" w:rsidRDefault="00D72781" w:rsidP="00F87709">
      <w:pPr>
        <w:spacing w:after="0"/>
        <w:rPr>
          <w:rFonts w:ascii="Times New Roman" w:hAnsi="Times New Roman"/>
        </w:rPr>
      </w:pPr>
      <w:r w:rsidRPr="00D72781">
        <w:rPr>
          <w:rFonts w:ascii="Times New Roman" w:hAnsi="Times New Roman"/>
        </w:rPr>
        <w:t>25</w:t>
      </w:r>
    </w:p>
    <w:p w14:paraId="35F2E0D3" w14:textId="77777777" w:rsidR="00D72781" w:rsidRPr="00D72781" w:rsidRDefault="00D72781" w:rsidP="00F87709">
      <w:pPr>
        <w:spacing w:after="0"/>
        <w:rPr>
          <w:rFonts w:ascii="Times New Roman" w:hAnsi="Times New Roman"/>
        </w:rPr>
      </w:pPr>
    </w:p>
    <w:p w14:paraId="41A7D57F" w14:textId="77777777" w:rsidR="00D72781" w:rsidRPr="00D72781" w:rsidRDefault="00D72781" w:rsidP="00F87709">
      <w:pPr>
        <w:spacing w:after="0"/>
        <w:rPr>
          <w:rFonts w:ascii="Times New Roman" w:hAnsi="Times New Roman"/>
        </w:rPr>
      </w:pPr>
      <w:r w:rsidRPr="00D72781">
        <w:rPr>
          <w:rFonts w:ascii="Times New Roman" w:hAnsi="Times New Roman"/>
        </w:rPr>
        <w:t>A FACILE ROUTE TO HIGHLY TRIAZOLATED HETEROAROMATICS</w:t>
      </w:r>
    </w:p>
    <w:p w14:paraId="5EB6309E" w14:textId="77777777" w:rsidR="00D72781" w:rsidRPr="00D72781" w:rsidRDefault="00D72781" w:rsidP="00F87709">
      <w:pPr>
        <w:spacing w:after="0"/>
        <w:rPr>
          <w:rFonts w:ascii="Times New Roman" w:hAnsi="Times New Roman"/>
        </w:rPr>
      </w:pPr>
    </w:p>
    <w:p w14:paraId="0E74022E" w14:textId="6D2EE30F" w:rsidR="00D72781" w:rsidRPr="00D72781" w:rsidRDefault="00D72781" w:rsidP="00F87709">
      <w:pPr>
        <w:spacing w:after="0"/>
        <w:rPr>
          <w:rFonts w:ascii="Times New Roman" w:hAnsi="Times New Roman"/>
        </w:rPr>
      </w:pPr>
      <w:proofErr w:type="spellStart"/>
      <w:r w:rsidRPr="00D72781">
        <w:rPr>
          <w:rFonts w:ascii="Times New Roman" w:hAnsi="Times New Roman"/>
        </w:rPr>
        <w:t>Shikha</w:t>
      </w:r>
      <w:proofErr w:type="spellEnd"/>
      <w:r w:rsidRPr="00D72781">
        <w:rPr>
          <w:rFonts w:ascii="Times New Roman" w:hAnsi="Times New Roman"/>
        </w:rPr>
        <w:t xml:space="preserve"> Patel, Undergraduate,</w:t>
      </w:r>
      <w:r w:rsidR="00902626">
        <w:rPr>
          <w:rFonts w:ascii="Times New Roman" w:hAnsi="Times New Roman"/>
        </w:rPr>
        <w:t xml:space="preserve"> </w:t>
      </w:r>
      <w:r w:rsidRPr="00D72781">
        <w:rPr>
          <w:rFonts w:ascii="Times New Roman" w:hAnsi="Times New Roman"/>
        </w:rPr>
        <w:t>Chemistry; Scott Handy (Faculty Sponsor), Chemistry</w:t>
      </w:r>
    </w:p>
    <w:p w14:paraId="13845DF4" w14:textId="77777777" w:rsidR="00D72781" w:rsidRPr="00D72781" w:rsidRDefault="00D72781" w:rsidP="00F87709">
      <w:pPr>
        <w:spacing w:after="0"/>
        <w:rPr>
          <w:rFonts w:ascii="Times New Roman" w:hAnsi="Times New Roman"/>
        </w:rPr>
      </w:pPr>
    </w:p>
    <w:p w14:paraId="581518CE" w14:textId="1DA87CBC" w:rsidR="00D72781" w:rsidRPr="00D72781" w:rsidRDefault="00D72781" w:rsidP="00F87709">
      <w:pPr>
        <w:spacing w:after="0"/>
        <w:rPr>
          <w:rFonts w:ascii="Times New Roman" w:hAnsi="Times New Roman"/>
        </w:rPr>
      </w:pPr>
      <w:proofErr w:type="spellStart"/>
      <w:r w:rsidRPr="00D72781">
        <w:rPr>
          <w:rFonts w:ascii="Times New Roman" w:hAnsi="Times New Roman"/>
        </w:rPr>
        <w:t>Triazoles</w:t>
      </w:r>
      <w:proofErr w:type="spellEnd"/>
      <w:r w:rsidRPr="00D72781">
        <w:rPr>
          <w:rFonts w:ascii="Times New Roman" w:hAnsi="Times New Roman"/>
        </w:rPr>
        <w:t xml:space="preserve"> are </w:t>
      </w:r>
      <w:proofErr w:type="spellStart"/>
      <w:r w:rsidRPr="00D72781">
        <w:rPr>
          <w:rFonts w:ascii="Times New Roman" w:hAnsi="Times New Roman"/>
        </w:rPr>
        <w:t>heteroaromatic</w:t>
      </w:r>
      <w:proofErr w:type="spellEnd"/>
      <w:r w:rsidRPr="00D72781">
        <w:rPr>
          <w:rFonts w:ascii="Times New Roman" w:hAnsi="Times New Roman"/>
        </w:rPr>
        <w:t xml:space="preserve"> compounds of great current interest in a variety of contexts.</w:t>
      </w:r>
      <w:r w:rsidR="00902626">
        <w:rPr>
          <w:rFonts w:ascii="Times New Roman" w:hAnsi="Times New Roman"/>
        </w:rPr>
        <w:t xml:space="preserve"> </w:t>
      </w:r>
      <w:r w:rsidRPr="00D72781">
        <w:rPr>
          <w:rFonts w:ascii="Times New Roman" w:hAnsi="Times New Roman"/>
        </w:rPr>
        <w:t xml:space="preserve">One potential application is in the field of energetics due to the large amount of kinetic energy stored in their system and their high nitrogen content. In an effort to further enhance the energy and nitrogen content, we have investigated the synthesis of </w:t>
      </w:r>
      <w:proofErr w:type="spellStart"/>
      <w:r w:rsidRPr="00D72781">
        <w:rPr>
          <w:rFonts w:ascii="Times New Roman" w:hAnsi="Times New Roman"/>
        </w:rPr>
        <w:t>polytriazolated</w:t>
      </w:r>
      <w:proofErr w:type="spellEnd"/>
      <w:r w:rsidRPr="00D72781">
        <w:rPr>
          <w:rFonts w:ascii="Times New Roman" w:hAnsi="Times New Roman"/>
        </w:rPr>
        <w:t xml:space="preserve"> </w:t>
      </w:r>
      <w:proofErr w:type="spellStart"/>
      <w:r w:rsidRPr="00D72781">
        <w:rPr>
          <w:rFonts w:ascii="Times New Roman" w:hAnsi="Times New Roman"/>
        </w:rPr>
        <w:t>heteroaromatics</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 xml:space="preserve">There are remarkably few such compounds known, likely due to the challenge in synthesizing the necessary </w:t>
      </w:r>
      <w:proofErr w:type="spellStart"/>
      <w:r w:rsidRPr="00D72781">
        <w:rPr>
          <w:rFonts w:ascii="Times New Roman" w:hAnsi="Times New Roman"/>
        </w:rPr>
        <w:t>hetroaryl</w:t>
      </w:r>
      <w:proofErr w:type="spellEnd"/>
      <w:r w:rsidRPr="00D72781">
        <w:rPr>
          <w:rFonts w:ascii="Times New Roman" w:hAnsi="Times New Roman"/>
        </w:rPr>
        <w:t xml:space="preserve"> </w:t>
      </w:r>
      <w:proofErr w:type="spellStart"/>
      <w:r w:rsidRPr="00D72781">
        <w:rPr>
          <w:rFonts w:ascii="Times New Roman" w:hAnsi="Times New Roman"/>
        </w:rPr>
        <w:t>azides</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 xml:space="preserve">Using chemistry recently developed in our group, we have been able to conduct one-pot </w:t>
      </w:r>
      <w:proofErr w:type="spellStart"/>
      <w:r w:rsidRPr="00D72781">
        <w:rPr>
          <w:rFonts w:ascii="Times New Roman" w:hAnsi="Times New Roman"/>
        </w:rPr>
        <w:t>azide</w:t>
      </w:r>
      <w:proofErr w:type="spellEnd"/>
      <w:r w:rsidRPr="00D72781">
        <w:rPr>
          <w:rFonts w:ascii="Times New Roman" w:hAnsi="Times New Roman"/>
        </w:rPr>
        <w:t xml:space="preserve"> formation/</w:t>
      </w:r>
      <w:proofErr w:type="spellStart"/>
      <w:r w:rsidRPr="00D72781">
        <w:rPr>
          <w:rFonts w:ascii="Times New Roman" w:hAnsi="Times New Roman"/>
        </w:rPr>
        <w:t>cycloaddition</w:t>
      </w:r>
      <w:proofErr w:type="spellEnd"/>
      <w:r w:rsidRPr="00D72781">
        <w:rPr>
          <w:rFonts w:ascii="Times New Roman" w:hAnsi="Times New Roman"/>
        </w:rPr>
        <w:t xml:space="preserve"> on a range of brominated compounds, with particular emphasis on </w:t>
      </w:r>
      <w:proofErr w:type="spellStart"/>
      <w:r w:rsidRPr="00D72781">
        <w:rPr>
          <w:rFonts w:ascii="Times New Roman" w:hAnsi="Times New Roman"/>
        </w:rPr>
        <w:t>thiophenes</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The results of these studies and a comparison of microwave and conventional heating will be discussed.</w:t>
      </w:r>
      <w:r w:rsidR="00F87709">
        <w:rPr>
          <w:rFonts w:ascii="Times New Roman" w:hAnsi="Times New Roman"/>
        </w:rPr>
        <w:br w:type="page"/>
      </w:r>
    </w:p>
    <w:p w14:paraId="3C657565" w14:textId="77777777" w:rsidR="00D72781" w:rsidRPr="00D72781" w:rsidRDefault="00D72781" w:rsidP="00F87709">
      <w:pPr>
        <w:spacing w:after="0"/>
        <w:rPr>
          <w:rFonts w:ascii="Times New Roman" w:hAnsi="Times New Roman"/>
        </w:rPr>
      </w:pPr>
      <w:r w:rsidRPr="00D72781">
        <w:rPr>
          <w:rFonts w:ascii="Times New Roman" w:hAnsi="Times New Roman"/>
        </w:rPr>
        <w:t>26</w:t>
      </w:r>
    </w:p>
    <w:p w14:paraId="1B558660" w14:textId="77777777" w:rsidR="00D72781" w:rsidRPr="00D72781" w:rsidRDefault="00D72781" w:rsidP="00F87709">
      <w:pPr>
        <w:spacing w:after="0"/>
        <w:rPr>
          <w:rFonts w:ascii="Times New Roman" w:hAnsi="Times New Roman"/>
        </w:rPr>
      </w:pPr>
    </w:p>
    <w:p w14:paraId="3B10CCD1" w14:textId="77777777" w:rsidR="00D72781" w:rsidRPr="00D72781" w:rsidRDefault="00D72781" w:rsidP="00F87709">
      <w:pPr>
        <w:spacing w:after="0"/>
        <w:rPr>
          <w:rFonts w:ascii="Times New Roman" w:hAnsi="Times New Roman"/>
        </w:rPr>
      </w:pPr>
      <w:r w:rsidRPr="00D72781">
        <w:rPr>
          <w:rFonts w:ascii="Times New Roman" w:hAnsi="Times New Roman"/>
        </w:rPr>
        <w:t>CROSSING BOUNDARIES ALONG THE CUMBERLAND</w:t>
      </w:r>
    </w:p>
    <w:p w14:paraId="0E8E53C2" w14:textId="77777777" w:rsidR="00D72781" w:rsidRPr="00D72781" w:rsidRDefault="00D72781" w:rsidP="00F87709">
      <w:pPr>
        <w:spacing w:after="0"/>
        <w:rPr>
          <w:rFonts w:ascii="Times New Roman" w:hAnsi="Times New Roman"/>
        </w:rPr>
      </w:pPr>
    </w:p>
    <w:p w14:paraId="19C4C846" w14:textId="7DD0E827" w:rsidR="00D72781" w:rsidRPr="00D72781" w:rsidRDefault="00D72781" w:rsidP="00F87709">
      <w:pPr>
        <w:spacing w:after="0"/>
        <w:rPr>
          <w:rFonts w:ascii="Times New Roman" w:hAnsi="Times New Roman"/>
        </w:rPr>
      </w:pPr>
      <w:r w:rsidRPr="00D72781">
        <w:rPr>
          <w:rFonts w:ascii="Times New Roman" w:hAnsi="Times New Roman"/>
        </w:rPr>
        <w:t xml:space="preserve">Joey </w:t>
      </w:r>
      <w:proofErr w:type="spellStart"/>
      <w:r w:rsidRPr="00D72781">
        <w:rPr>
          <w:rFonts w:ascii="Times New Roman" w:hAnsi="Times New Roman"/>
        </w:rPr>
        <w:t>Keasler</w:t>
      </w:r>
      <w:proofErr w:type="spellEnd"/>
      <w:r w:rsidRPr="00D72781">
        <w:rPr>
          <w:rFonts w:ascii="Times New Roman" w:hAnsi="Times New Roman"/>
        </w:rPr>
        <w:t xml:space="preserve">, Undergraduate, Sociology and Anthropology (URECA); Tanya Peres, Faculty, Department of Sociology and Anthropology; Aaron Deter-Wolf, Community Member, Tennessee Division of Archaeology; Dave </w:t>
      </w:r>
      <w:proofErr w:type="spellStart"/>
      <w:r w:rsidRPr="00D72781">
        <w:rPr>
          <w:rFonts w:ascii="Times New Roman" w:hAnsi="Times New Roman"/>
        </w:rPr>
        <w:t>Baluha</w:t>
      </w:r>
      <w:proofErr w:type="spellEnd"/>
      <w:r w:rsidRPr="00D72781">
        <w:rPr>
          <w:rFonts w:ascii="Times New Roman" w:hAnsi="Times New Roman"/>
        </w:rPr>
        <w:t xml:space="preserve">, Community Member, </w:t>
      </w:r>
      <w:proofErr w:type="spellStart"/>
      <w:r w:rsidRPr="00D72781">
        <w:rPr>
          <w:rFonts w:ascii="Times New Roman" w:hAnsi="Times New Roman"/>
        </w:rPr>
        <w:t>Brockington</w:t>
      </w:r>
      <w:proofErr w:type="spellEnd"/>
      <w:r w:rsidRPr="00D72781">
        <w:rPr>
          <w:rFonts w:ascii="Times New Roman" w:hAnsi="Times New Roman"/>
        </w:rPr>
        <w:t xml:space="preserve"> and Associates Inc.; </w:t>
      </w:r>
      <w:proofErr w:type="spellStart"/>
      <w:r w:rsidRPr="00D72781">
        <w:rPr>
          <w:rFonts w:ascii="Times New Roman" w:hAnsi="Times New Roman"/>
        </w:rPr>
        <w:t>Niki</w:t>
      </w:r>
      <w:proofErr w:type="spellEnd"/>
      <w:r w:rsidRPr="00D72781">
        <w:rPr>
          <w:rFonts w:ascii="Times New Roman" w:hAnsi="Times New Roman"/>
        </w:rPr>
        <w:t xml:space="preserve"> Mills, Community Member, </w:t>
      </w:r>
      <w:proofErr w:type="spellStart"/>
      <w:r w:rsidRPr="00D72781">
        <w:rPr>
          <w:rFonts w:ascii="Times New Roman" w:hAnsi="Times New Roman"/>
        </w:rPr>
        <w:t>Brockington</w:t>
      </w:r>
      <w:proofErr w:type="spellEnd"/>
      <w:r w:rsidRPr="00D72781">
        <w:rPr>
          <w:rFonts w:ascii="Times New Roman" w:hAnsi="Times New Roman"/>
        </w:rPr>
        <w:t xml:space="preserve"> and Associates Inc.</w:t>
      </w:r>
      <w:r w:rsidR="00EA72CD">
        <w:rPr>
          <w:rFonts w:ascii="Times New Roman" w:hAnsi="Times New Roman"/>
        </w:rPr>
        <w:t xml:space="preserve">; </w:t>
      </w:r>
      <w:r w:rsidRPr="00D72781">
        <w:rPr>
          <w:rFonts w:ascii="Times New Roman" w:hAnsi="Times New Roman"/>
        </w:rPr>
        <w:t xml:space="preserve">Inna Moore, Community Member, </w:t>
      </w:r>
      <w:proofErr w:type="spellStart"/>
      <w:r w:rsidRPr="00D72781">
        <w:rPr>
          <w:rFonts w:ascii="Times New Roman" w:hAnsi="Times New Roman"/>
        </w:rPr>
        <w:t>Brockington</w:t>
      </w:r>
      <w:proofErr w:type="spellEnd"/>
      <w:r w:rsidRPr="00D72781">
        <w:rPr>
          <w:rFonts w:ascii="Times New Roman" w:hAnsi="Times New Roman"/>
        </w:rPr>
        <w:t xml:space="preserve"> and Associates Inc.; Ryan Robinson, Community Member, MCAP </w:t>
      </w:r>
      <w:proofErr w:type="spellStart"/>
      <w:r w:rsidRPr="00D72781">
        <w:rPr>
          <w:rFonts w:ascii="Times New Roman" w:hAnsi="Times New Roman"/>
        </w:rPr>
        <w:t>Geomorphologist</w:t>
      </w:r>
      <w:proofErr w:type="spellEnd"/>
      <w:r w:rsidRPr="00D72781">
        <w:rPr>
          <w:rFonts w:ascii="Times New Roman" w:hAnsi="Times New Roman"/>
        </w:rPr>
        <w:t>; Tanya Peres (Faculty Sponsor), Sociology and Anthropology</w:t>
      </w:r>
    </w:p>
    <w:p w14:paraId="2D43E2DF" w14:textId="77777777" w:rsidR="00D72781" w:rsidRPr="00D72781" w:rsidRDefault="00D72781" w:rsidP="00F87709">
      <w:pPr>
        <w:spacing w:after="0"/>
        <w:rPr>
          <w:rFonts w:ascii="Times New Roman" w:hAnsi="Times New Roman"/>
        </w:rPr>
      </w:pPr>
    </w:p>
    <w:p w14:paraId="20635CC1" w14:textId="77777777" w:rsidR="00D72781" w:rsidRPr="00D72781" w:rsidRDefault="00D72781" w:rsidP="00F87709">
      <w:pPr>
        <w:spacing w:after="0"/>
        <w:rPr>
          <w:rFonts w:ascii="Times New Roman" w:hAnsi="Times New Roman"/>
        </w:rPr>
      </w:pPr>
      <w:r w:rsidRPr="00D72781">
        <w:rPr>
          <w:rFonts w:ascii="Times New Roman" w:hAnsi="Times New Roman"/>
        </w:rPr>
        <w:t xml:space="preserve">The MTSU Middle Cumberland Archaeology Project (MCAP) investigated a multi-component shell-bearing site occupied between 7000 BC and AD 1400, along a terrace of the Cumberland River west of Nashville in May and </w:t>
      </w:r>
      <w:proofErr w:type="gramStart"/>
      <w:r w:rsidRPr="00D72781">
        <w:rPr>
          <w:rFonts w:ascii="Times New Roman" w:hAnsi="Times New Roman"/>
        </w:rPr>
        <w:t>June,</w:t>
      </w:r>
      <w:proofErr w:type="gramEnd"/>
      <w:r w:rsidRPr="00D72781">
        <w:rPr>
          <w:rFonts w:ascii="Times New Roman" w:hAnsi="Times New Roman"/>
        </w:rPr>
        <w:t xml:space="preserve"> 2012. The primary goals of the project were to: determine site boundaries, depth, and nature of deposits; locate the edge of the shell deposits; and train MTSU students in field survey and excavation techniques. Through the use of deep testing with bucket augers, ground penetrating radar, and excavation units and collaborations between academics, state and federal archaeologists, and Cultural Resource Management firms these goals were achieved.</w:t>
      </w:r>
      <w:r w:rsidR="00F87709">
        <w:rPr>
          <w:rFonts w:ascii="Times New Roman" w:hAnsi="Times New Roman"/>
        </w:rPr>
        <w:br w:type="page"/>
      </w:r>
    </w:p>
    <w:p w14:paraId="1EEA267E" w14:textId="77777777" w:rsidR="00D72781" w:rsidRPr="00D72781" w:rsidRDefault="00D72781" w:rsidP="00F87709">
      <w:pPr>
        <w:spacing w:after="0"/>
        <w:rPr>
          <w:rFonts w:ascii="Times New Roman" w:hAnsi="Times New Roman"/>
        </w:rPr>
      </w:pPr>
      <w:r w:rsidRPr="00D72781">
        <w:rPr>
          <w:rFonts w:ascii="Times New Roman" w:hAnsi="Times New Roman"/>
        </w:rPr>
        <w:t>27</w:t>
      </w:r>
    </w:p>
    <w:p w14:paraId="17D3631A" w14:textId="77777777" w:rsidR="00D72781" w:rsidRPr="00D72781" w:rsidRDefault="00D72781" w:rsidP="00F87709">
      <w:pPr>
        <w:spacing w:after="0"/>
        <w:rPr>
          <w:rFonts w:ascii="Times New Roman" w:hAnsi="Times New Roman"/>
        </w:rPr>
      </w:pPr>
    </w:p>
    <w:p w14:paraId="238DA02F" w14:textId="77777777" w:rsidR="00D72781" w:rsidRPr="00D72781" w:rsidRDefault="00D72781" w:rsidP="00F87709">
      <w:pPr>
        <w:spacing w:after="0"/>
        <w:rPr>
          <w:rFonts w:ascii="Times New Roman" w:hAnsi="Times New Roman"/>
        </w:rPr>
      </w:pPr>
      <w:r w:rsidRPr="00D72781">
        <w:rPr>
          <w:rFonts w:ascii="Times New Roman" w:hAnsi="Times New Roman"/>
        </w:rPr>
        <w:t>VALIDATING STEP COUNT OF THE BODYMEDIA SENSEWEAR ARMBAND PRO</w:t>
      </w:r>
    </w:p>
    <w:p w14:paraId="0B46E659" w14:textId="77777777" w:rsidR="00D72781" w:rsidRPr="00D72781" w:rsidRDefault="00D72781" w:rsidP="00F87709">
      <w:pPr>
        <w:spacing w:after="0"/>
        <w:rPr>
          <w:rFonts w:ascii="Times New Roman" w:hAnsi="Times New Roman"/>
        </w:rPr>
      </w:pPr>
    </w:p>
    <w:p w14:paraId="39FF8B72" w14:textId="4062AAC2" w:rsidR="00D72781" w:rsidRPr="00D72781" w:rsidRDefault="00D72781" w:rsidP="00F87709">
      <w:pPr>
        <w:spacing w:after="0"/>
        <w:rPr>
          <w:rFonts w:ascii="Times New Roman" w:hAnsi="Times New Roman"/>
        </w:rPr>
      </w:pPr>
      <w:r w:rsidRPr="00D72781">
        <w:rPr>
          <w:rFonts w:ascii="Times New Roman" w:hAnsi="Times New Roman"/>
        </w:rPr>
        <w:t xml:space="preserve">Melissa Morehouse, Undergraduate, Health &amp; Human Performance/Exercise Science; </w:t>
      </w:r>
      <w:proofErr w:type="spellStart"/>
      <w:r w:rsidRPr="00D72781">
        <w:rPr>
          <w:rFonts w:ascii="Times New Roman" w:hAnsi="Times New Roman"/>
        </w:rPr>
        <w:t>Haleigh</w:t>
      </w:r>
      <w:proofErr w:type="spellEnd"/>
      <w:r w:rsidR="00902626">
        <w:rPr>
          <w:rFonts w:ascii="Times New Roman" w:hAnsi="Times New Roman"/>
        </w:rPr>
        <w:t xml:space="preserve"> </w:t>
      </w:r>
      <w:r w:rsidRPr="00D72781">
        <w:rPr>
          <w:rFonts w:ascii="Times New Roman" w:hAnsi="Times New Roman"/>
        </w:rPr>
        <w:t>Stafford, Undergraduate,</w:t>
      </w:r>
      <w:r w:rsidR="00902626">
        <w:rPr>
          <w:rFonts w:ascii="Times New Roman" w:hAnsi="Times New Roman"/>
        </w:rPr>
        <w:t xml:space="preserve"> </w:t>
      </w:r>
      <w:r w:rsidRPr="00D72781">
        <w:rPr>
          <w:rFonts w:ascii="Times New Roman" w:hAnsi="Times New Roman"/>
        </w:rPr>
        <w:t>Health &amp; Human Performance/Exercise Science; Haley</w:t>
      </w:r>
      <w:r w:rsidR="00902626">
        <w:rPr>
          <w:rFonts w:ascii="Times New Roman" w:hAnsi="Times New Roman"/>
        </w:rPr>
        <w:t xml:space="preserve"> </w:t>
      </w:r>
      <w:r w:rsidRPr="00D72781">
        <w:rPr>
          <w:rFonts w:ascii="Times New Roman" w:hAnsi="Times New Roman"/>
        </w:rPr>
        <w:t>Pine, Undergraduate,</w:t>
      </w:r>
      <w:r w:rsidR="00902626">
        <w:rPr>
          <w:rFonts w:ascii="Times New Roman" w:hAnsi="Times New Roman"/>
        </w:rPr>
        <w:t xml:space="preserve"> </w:t>
      </w:r>
      <w:r w:rsidRPr="00D72781">
        <w:rPr>
          <w:rFonts w:ascii="Times New Roman" w:hAnsi="Times New Roman"/>
        </w:rPr>
        <w:t>Health &amp; Human Performance/Exercise Science; Nick Steiner, Undergraduate,</w:t>
      </w:r>
      <w:r w:rsidR="00902626">
        <w:rPr>
          <w:rFonts w:ascii="Times New Roman" w:hAnsi="Times New Roman"/>
        </w:rPr>
        <w:t xml:space="preserve"> </w:t>
      </w:r>
      <w:r w:rsidRPr="00D72781">
        <w:rPr>
          <w:rFonts w:ascii="Times New Roman" w:hAnsi="Times New Roman"/>
        </w:rPr>
        <w:t>Health &amp; Human Performance/Exercise Science; Vaughn Barry (Faculty Sponsor), Health &amp; Human Performance/Exercise Science</w:t>
      </w:r>
    </w:p>
    <w:p w14:paraId="1B956736" w14:textId="77777777" w:rsidR="00D72781" w:rsidRPr="00D72781" w:rsidRDefault="00D72781" w:rsidP="00F87709">
      <w:pPr>
        <w:spacing w:after="0"/>
        <w:rPr>
          <w:rFonts w:ascii="Times New Roman" w:hAnsi="Times New Roman"/>
        </w:rPr>
      </w:pPr>
    </w:p>
    <w:p w14:paraId="5A32392F" w14:textId="52670A1E" w:rsidR="00D72781" w:rsidRPr="00D72781" w:rsidRDefault="00D72781" w:rsidP="00F87709">
      <w:pPr>
        <w:spacing w:after="0"/>
        <w:rPr>
          <w:rFonts w:ascii="Times New Roman" w:hAnsi="Times New Roman"/>
        </w:rPr>
      </w:pPr>
      <w:r w:rsidRPr="00D72781">
        <w:rPr>
          <w:rFonts w:ascii="Times New Roman" w:hAnsi="Times New Roman"/>
        </w:rPr>
        <w:t xml:space="preserve">Background: Several research articles have been written regarding the accuracy of the </w:t>
      </w:r>
      <w:proofErr w:type="spellStart"/>
      <w:r w:rsidRPr="00D72781">
        <w:rPr>
          <w:rFonts w:ascii="Times New Roman" w:hAnsi="Times New Roman"/>
        </w:rPr>
        <w:t>Sensewear</w:t>
      </w:r>
      <w:proofErr w:type="spellEnd"/>
      <w:r w:rsidRPr="00D72781">
        <w:rPr>
          <w:rFonts w:ascii="Times New Roman" w:hAnsi="Times New Roman"/>
        </w:rPr>
        <w:t xml:space="preserve"> Armband. Most of the research has been done on the energy expenditure, resting energy expenditure and sleep patterns.</w:t>
      </w:r>
      <w:r w:rsidR="00902626">
        <w:rPr>
          <w:rFonts w:ascii="Times New Roman" w:hAnsi="Times New Roman"/>
        </w:rPr>
        <w:t xml:space="preserve"> </w:t>
      </w:r>
      <w:r w:rsidRPr="00D72781">
        <w:rPr>
          <w:rFonts w:ascii="Times New Roman" w:hAnsi="Times New Roman"/>
        </w:rPr>
        <w:t xml:space="preserve">This research was conducted to validate the </w:t>
      </w:r>
      <w:proofErr w:type="spellStart"/>
      <w:r w:rsidRPr="00D72781">
        <w:rPr>
          <w:rFonts w:ascii="Times New Roman" w:hAnsi="Times New Roman"/>
        </w:rPr>
        <w:t>Sensewear</w:t>
      </w:r>
      <w:proofErr w:type="spellEnd"/>
      <w:r w:rsidRPr="00D72781">
        <w:rPr>
          <w:rFonts w:ascii="Times New Roman" w:hAnsi="Times New Roman"/>
        </w:rPr>
        <w:t xml:space="preserve"> Armband Pro 2’s step count accuracy. Counting steps is an efficient way to assess quantity of exercise (ACSM, 2010) and can serve as motivation to be more physically active.</w:t>
      </w:r>
      <w:r w:rsidR="00902626">
        <w:rPr>
          <w:rFonts w:ascii="Times New Roman" w:hAnsi="Times New Roman"/>
        </w:rPr>
        <w:t xml:space="preserve"> </w:t>
      </w:r>
      <w:r w:rsidRPr="00D72781">
        <w:rPr>
          <w:rFonts w:ascii="Times New Roman" w:hAnsi="Times New Roman"/>
        </w:rPr>
        <w:t xml:space="preserve">Methods: Thirty participants were recruited. All of the subjects were not required to have a specific fitness level. Male and female subjects were recruited between the ages of 18-25. All of the subjects spent one day in the lab for this study. All participants signed a consent form and PAR-Q. Any subject with major health issues and deemed high risk according to the ACSM risk </w:t>
      </w:r>
      <w:proofErr w:type="spellStart"/>
      <w:r w:rsidRPr="00D72781">
        <w:rPr>
          <w:rFonts w:ascii="Times New Roman" w:hAnsi="Times New Roman"/>
        </w:rPr>
        <w:t>stratfication</w:t>
      </w:r>
      <w:proofErr w:type="spellEnd"/>
      <w:r w:rsidRPr="00D72781">
        <w:rPr>
          <w:rFonts w:ascii="Times New Roman" w:hAnsi="Times New Roman"/>
        </w:rPr>
        <w:t xml:space="preserve"> guidelines were excluded. Each participant wore a New Lifestyle NL2000 pedometer (New Lifestyle, Lees Summit, MO) as well as the </w:t>
      </w:r>
      <w:proofErr w:type="spellStart"/>
      <w:r w:rsidRPr="00D72781">
        <w:rPr>
          <w:rFonts w:ascii="Times New Roman" w:hAnsi="Times New Roman"/>
        </w:rPr>
        <w:t>SenseWear</w:t>
      </w:r>
      <w:proofErr w:type="spellEnd"/>
      <w:r w:rsidRPr="00D72781">
        <w:rPr>
          <w:rFonts w:ascii="Times New Roman" w:hAnsi="Times New Roman"/>
        </w:rPr>
        <w:t xml:space="preserve"> Armband Mini Pro (</w:t>
      </w:r>
      <w:proofErr w:type="spellStart"/>
      <w:r w:rsidRPr="00D72781">
        <w:rPr>
          <w:rFonts w:ascii="Times New Roman" w:hAnsi="Times New Roman"/>
        </w:rPr>
        <w:t>BodyMedia</w:t>
      </w:r>
      <w:proofErr w:type="spellEnd"/>
      <w:r w:rsidRPr="00D72781">
        <w:rPr>
          <w:rFonts w:ascii="Times New Roman" w:hAnsi="Times New Roman"/>
        </w:rPr>
        <w:t xml:space="preserve">, Pittsburgh, PA). </w:t>
      </w:r>
      <w:proofErr w:type="spellStart"/>
      <w:r w:rsidRPr="00D72781">
        <w:rPr>
          <w:rFonts w:ascii="Times New Roman" w:hAnsi="Times New Roman"/>
        </w:rPr>
        <w:t>SenseWear</w:t>
      </w:r>
      <w:proofErr w:type="spellEnd"/>
      <w:r w:rsidRPr="00D72781">
        <w:rPr>
          <w:rFonts w:ascii="Times New Roman" w:hAnsi="Times New Roman"/>
        </w:rPr>
        <w:t xml:space="preserve"> Armband Mini Pro was worn on the left arm and set individually with the person’s height, weight, and physical activity. A designated researcher directly observed and counted steps with a clicker. The clicker is considered the gold standard. Subjects walked at 1.0 </w:t>
      </w:r>
      <w:proofErr w:type="gramStart"/>
      <w:r w:rsidRPr="00D72781">
        <w:rPr>
          <w:rFonts w:ascii="Times New Roman" w:hAnsi="Times New Roman"/>
        </w:rPr>
        <w:t>miles</w:t>
      </w:r>
      <w:proofErr w:type="gramEnd"/>
      <w:r w:rsidRPr="00D72781">
        <w:rPr>
          <w:rFonts w:ascii="Times New Roman" w:hAnsi="Times New Roman"/>
        </w:rPr>
        <w:t xml:space="preserve"> per hour (MPH) for two minutes as a </w:t>
      </w:r>
      <w:proofErr w:type="spellStart"/>
      <w:r w:rsidRPr="00D72781">
        <w:rPr>
          <w:rFonts w:ascii="Times New Roman" w:hAnsi="Times New Roman"/>
        </w:rPr>
        <w:t>warmup</w:t>
      </w:r>
      <w:proofErr w:type="spellEnd"/>
      <w:r w:rsidRPr="00D72781">
        <w:rPr>
          <w:rFonts w:ascii="Times New Roman" w:hAnsi="Times New Roman"/>
        </w:rPr>
        <w:t xml:space="preserve">. Subjects then began experiment at a speed of 2.0 MPH and increased to 3.0 MPH, then 4.0 MPH, and jogged at 5.0 mph spending three minutes at each speed. When speeds were altered, subject stepped off treadmill until treadmill was at desired speed and then subject stepped back on the treadmill. The NL2000 pedometer and </w:t>
      </w:r>
      <w:proofErr w:type="spellStart"/>
      <w:r w:rsidRPr="00D72781">
        <w:rPr>
          <w:rFonts w:ascii="Times New Roman" w:hAnsi="Times New Roman"/>
        </w:rPr>
        <w:t>Sensewear</w:t>
      </w:r>
      <w:proofErr w:type="spellEnd"/>
      <w:r w:rsidRPr="00D72781">
        <w:rPr>
          <w:rFonts w:ascii="Times New Roman" w:hAnsi="Times New Roman"/>
        </w:rPr>
        <w:t xml:space="preserve"> armband were reset before each speed change and results were recorded after each phase. Results and Conclusion: During this poster presentation the relationship between the </w:t>
      </w:r>
      <w:proofErr w:type="spellStart"/>
      <w:r w:rsidRPr="00D72781">
        <w:rPr>
          <w:rFonts w:ascii="Times New Roman" w:hAnsi="Times New Roman"/>
        </w:rPr>
        <w:t>Sensewear</w:t>
      </w:r>
      <w:proofErr w:type="spellEnd"/>
      <w:r w:rsidRPr="00D72781">
        <w:rPr>
          <w:rFonts w:ascii="Times New Roman" w:hAnsi="Times New Roman"/>
        </w:rPr>
        <w:t xml:space="preserve"> Armband, the NL 2000 pedometer and the gold standard clicker will be discussed.</w:t>
      </w:r>
      <w:r w:rsidR="00F87709">
        <w:rPr>
          <w:rFonts w:ascii="Times New Roman" w:hAnsi="Times New Roman"/>
        </w:rPr>
        <w:br w:type="page"/>
      </w:r>
    </w:p>
    <w:p w14:paraId="53C8B7CF" w14:textId="77777777" w:rsidR="00D72781" w:rsidRPr="00D72781" w:rsidRDefault="00D72781" w:rsidP="00F87709">
      <w:pPr>
        <w:spacing w:after="0"/>
        <w:rPr>
          <w:rFonts w:ascii="Times New Roman" w:hAnsi="Times New Roman"/>
        </w:rPr>
      </w:pPr>
      <w:r w:rsidRPr="00D72781">
        <w:rPr>
          <w:rFonts w:ascii="Times New Roman" w:hAnsi="Times New Roman"/>
        </w:rPr>
        <w:t>28</w:t>
      </w:r>
    </w:p>
    <w:p w14:paraId="56406414" w14:textId="77777777" w:rsidR="00D72781" w:rsidRPr="00D72781" w:rsidRDefault="00D72781" w:rsidP="00F87709">
      <w:pPr>
        <w:spacing w:after="0"/>
        <w:rPr>
          <w:rFonts w:ascii="Times New Roman" w:hAnsi="Times New Roman"/>
        </w:rPr>
      </w:pPr>
    </w:p>
    <w:p w14:paraId="7F4C31F9" w14:textId="77777777" w:rsidR="00D72781" w:rsidRPr="00D72781" w:rsidRDefault="00D72781" w:rsidP="00F87709">
      <w:pPr>
        <w:spacing w:after="0"/>
        <w:rPr>
          <w:rFonts w:ascii="Times New Roman" w:hAnsi="Times New Roman"/>
        </w:rPr>
      </w:pPr>
      <w:r w:rsidRPr="00D72781">
        <w:rPr>
          <w:rFonts w:ascii="Times New Roman" w:hAnsi="Times New Roman"/>
        </w:rPr>
        <w:t>A COMPARISON OF TWO TREATMENT PLANNING PROGRAMS FOR LUNG CANCER RADIATION THERAPY</w:t>
      </w:r>
    </w:p>
    <w:p w14:paraId="29260E13" w14:textId="77777777" w:rsidR="00D72781" w:rsidRPr="00D72781" w:rsidRDefault="00D72781" w:rsidP="00F87709">
      <w:pPr>
        <w:spacing w:after="0"/>
        <w:rPr>
          <w:rFonts w:ascii="Times New Roman" w:hAnsi="Times New Roman"/>
        </w:rPr>
      </w:pPr>
    </w:p>
    <w:p w14:paraId="33F6C90B" w14:textId="4FF93B42" w:rsidR="00D72781" w:rsidRPr="00D72781" w:rsidRDefault="00D72781" w:rsidP="00F87709">
      <w:pPr>
        <w:spacing w:after="0"/>
        <w:rPr>
          <w:rFonts w:ascii="Times New Roman" w:hAnsi="Times New Roman"/>
        </w:rPr>
      </w:pPr>
      <w:r w:rsidRPr="00D72781">
        <w:rPr>
          <w:rFonts w:ascii="Times New Roman" w:hAnsi="Times New Roman"/>
        </w:rPr>
        <w:t xml:space="preserve">Lauren </w:t>
      </w:r>
      <w:proofErr w:type="spellStart"/>
      <w:r w:rsidRPr="00D72781">
        <w:rPr>
          <w:rFonts w:ascii="Times New Roman" w:hAnsi="Times New Roman"/>
        </w:rPr>
        <w:t>Rigsby</w:t>
      </w:r>
      <w:proofErr w:type="spellEnd"/>
      <w:r w:rsidRPr="00D72781">
        <w:rPr>
          <w:rFonts w:ascii="Times New Roman" w:hAnsi="Times New Roman"/>
        </w:rPr>
        <w:t xml:space="preserve">, Undergraduate, Physics and Astronomy (Honors College); </w:t>
      </w:r>
      <w:r w:rsidR="00EA72CD">
        <w:rPr>
          <w:rFonts w:ascii="Times New Roman" w:hAnsi="Times New Roman"/>
        </w:rPr>
        <w:t xml:space="preserve">George Ding, Vanderbilt Ingram Cancer Center; </w:t>
      </w:r>
      <w:r w:rsidRPr="00D72781">
        <w:rPr>
          <w:rFonts w:ascii="Times New Roman" w:hAnsi="Times New Roman"/>
        </w:rPr>
        <w:t xml:space="preserve">Victor </w:t>
      </w:r>
      <w:proofErr w:type="spellStart"/>
      <w:r w:rsidRPr="00D72781">
        <w:rPr>
          <w:rFonts w:ascii="Times New Roman" w:hAnsi="Times New Roman"/>
        </w:rPr>
        <w:t>Montemayor</w:t>
      </w:r>
      <w:proofErr w:type="spellEnd"/>
      <w:r w:rsidRPr="00D72781">
        <w:rPr>
          <w:rFonts w:ascii="Times New Roman" w:hAnsi="Times New Roman"/>
        </w:rPr>
        <w:t xml:space="preserve"> (Faculty Sponsor), Physics and Astronomy</w:t>
      </w:r>
    </w:p>
    <w:p w14:paraId="1D8B722E" w14:textId="77777777" w:rsidR="00D72781" w:rsidRPr="00D72781" w:rsidRDefault="00D72781" w:rsidP="00F87709">
      <w:pPr>
        <w:spacing w:after="0"/>
        <w:rPr>
          <w:rFonts w:ascii="Times New Roman" w:hAnsi="Times New Roman"/>
        </w:rPr>
      </w:pPr>
    </w:p>
    <w:p w14:paraId="09A8179F" w14:textId="3DE900AE" w:rsidR="00D72781" w:rsidRPr="00D72781" w:rsidRDefault="00D72781" w:rsidP="00F87709">
      <w:pPr>
        <w:spacing w:after="0"/>
        <w:rPr>
          <w:rFonts w:ascii="Times New Roman" w:hAnsi="Times New Roman"/>
        </w:rPr>
      </w:pPr>
      <w:r w:rsidRPr="00D72781">
        <w:rPr>
          <w:rFonts w:ascii="Times New Roman" w:hAnsi="Times New Roman"/>
        </w:rPr>
        <w:t xml:space="preserve">Questions have arisen over the difference in the dose calculated using </w:t>
      </w:r>
      <w:proofErr w:type="spellStart"/>
      <w:r w:rsidRPr="00D72781">
        <w:rPr>
          <w:rFonts w:ascii="Times New Roman" w:hAnsi="Times New Roman"/>
        </w:rPr>
        <w:t>iPlan’s</w:t>
      </w:r>
      <w:proofErr w:type="spellEnd"/>
      <w:r w:rsidRPr="00D72781">
        <w:rPr>
          <w:rFonts w:ascii="Times New Roman" w:hAnsi="Times New Roman"/>
        </w:rPr>
        <w:t xml:space="preserve"> pencil beam kernel algorithm and Eclipse’s AAA point kernel algorithm. Eclipse’s dose calculations are reliable in both homogeneous and inhomogeneous media, but </w:t>
      </w:r>
      <w:proofErr w:type="spellStart"/>
      <w:r w:rsidRPr="00D72781">
        <w:rPr>
          <w:rFonts w:ascii="Times New Roman" w:hAnsi="Times New Roman"/>
        </w:rPr>
        <w:t>iPlan’s</w:t>
      </w:r>
      <w:proofErr w:type="spellEnd"/>
      <w:r w:rsidRPr="00D72781">
        <w:rPr>
          <w:rFonts w:ascii="Times New Roman" w:hAnsi="Times New Roman"/>
        </w:rPr>
        <w:t xml:space="preserve"> algorithm does not account for the difference in photon and electron </w:t>
      </w:r>
      <w:proofErr w:type="spellStart"/>
      <w:r w:rsidRPr="00D72781">
        <w:rPr>
          <w:rFonts w:ascii="Times New Roman" w:hAnsi="Times New Roman"/>
        </w:rPr>
        <w:t>fluence</w:t>
      </w:r>
      <w:proofErr w:type="spellEnd"/>
      <w:r w:rsidRPr="00D72781">
        <w:rPr>
          <w:rFonts w:ascii="Times New Roman" w:hAnsi="Times New Roman"/>
        </w:rPr>
        <w:t xml:space="preserve"> in air equivalent media. This could prove a problem when using </w:t>
      </w:r>
      <w:proofErr w:type="spellStart"/>
      <w:r w:rsidRPr="00D72781">
        <w:rPr>
          <w:rFonts w:ascii="Times New Roman" w:hAnsi="Times New Roman"/>
        </w:rPr>
        <w:t>iPlan</w:t>
      </w:r>
      <w:proofErr w:type="spellEnd"/>
      <w:r w:rsidRPr="00D72781">
        <w:rPr>
          <w:rFonts w:ascii="Times New Roman" w:hAnsi="Times New Roman"/>
        </w:rPr>
        <w:t xml:space="preserve"> to plan radiation treatment in the lungs. Twelve existing static beam stereotactic body radiotherapy (SBRT) lung plans from Eclipse were optimized in </w:t>
      </w:r>
      <w:proofErr w:type="spellStart"/>
      <w:r w:rsidRPr="00D72781">
        <w:rPr>
          <w:rFonts w:ascii="Times New Roman" w:hAnsi="Times New Roman"/>
        </w:rPr>
        <w:t>iPlan</w:t>
      </w:r>
      <w:proofErr w:type="spellEnd"/>
      <w:r w:rsidRPr="00D72781">
        <w:rPr>
          <w:rFonts w:ascii="Times New Roman" w:hAnsi="Times New Roman"/>
        </w:rPr>
        <w:t>.</w:t>
      </w:r>
      <w:r w:rsidR="00EA72CD">
        <w:rPr>
          <w:rFonts w:ascii="Times New Roman" w:hAnsi="Times New Roman"/>
        </w:rPr>
        <w:t xml:space="preserve"> </w:t>
      </w:r>
      <w:r w:rsidRPr="00D72781">
        <w:rPr>
          <w:rFonts w:ascii="Times New Roman" w:hAnsi="Times New Roman"/>
        </w:rPr>
        <w:t xml:space="preserve">Dose data for these twelve plans were taken in </w:t>
      </w:r>
      <w:proofErr w:type="spellStart"/>
      <w:r w:rsidRPr="00D72781">
        <w:rPr>
          <w:rFonts w:ascii="Times New Roman" w:hAnsi="Times New Roman"/>
        </w:rPr>
        <w:t>iPlan</w:t>
      </w:r>
      <w:proofErr w:type="spellEnd"/>
      <w:r w:rsidRPr="00D72781">
        <w:rPr>
          <w:rFonts w:ascii="Times New Roman" w:hAnsi="Times New Roman"/>
        </w:rPr>
        <w:t xml:space="preserve"> with the heterogeneity correction turned both on and off. These plan setups were then transferred back to Eclipse with matching monitor units (MU), gantry angles, table angles, jaw size, and multi-leaf collimator (MLC) margins. The dose data plans were compared between the corresponding plans in </w:t>
      </w:r>
      <w:proofErr w:type="spellStart"/>
      <w:r w:rsidRPr="00D72781">
        <w:rPr>
          <w:rFonts w:ascii="Times New Roman" w:hAnsi="Times New Roman"/>
        </w:rPr>
        <w:t>iPlan</w:t>
      </w:r>
      <w:proofErr w:type="spellEnd"/>
      <w:r w:rsidRPr="00D72781">
        <w:rPr>
          <w:rFonts w:ascii="Times New Roman" w:hAnsi="Times New Roman"/>
        </w:rPr>
        <w:t xml:space="preserve"> and Eclipse. The non-corrected plans in </w:t>
      </w:r>
      <w:proofErr w:type="spellStart"/>
      <w:r w:rsidRPr="00D72781">
        <w:rPr>
          <w:rFonts w:ascii="Times New Roman" w:hAnsi="Times New Roman"/>
        </w:rPr>
        <w:t>iPlan</w:t>
      </w:r>
      <w:proofErr w:type="spellEnd"/>
      <w:r w:rsidRPr="00D72781">
        <w:rPr>
          <w:rFonts w:ascii="Times New Roman" w:hAnsi="Times New Roman"/>
        </w:rPr>
        <w:t xml:space="preserve"> agreed with Eclipse within the accepted 10%. However, the heterogeneously corrected plans in </w:t>
      </w:r>
      <w:proofErr w:type="spellStart"/>
      <w:r w:rsidRPr="00D72781">
        <w:rPr>
          <w:rFonts w:ascii="Times New Roman" w:hAnsi="Times New Roman"/>
        </w:rPr>
        <w:t>iPlan</w:t>
      </w:r>
      <w:proofErr w:type="spellEnd"/>
      <w:r w:rsidRPr="00D72781">
        <w:rPr>
          <w:rFonts w:ascii="Times New Roman" w:hAnsi="Times New Roman"/>
        </w:rPr>
        <w:t xml:space="preserve"> differed from Eclipse by more than 25% in some cases because the pencil beam kernel algorithm does not account for dose build-up regions and scattering correctly. This is important information for anyone working in </w:t>
      </w:r>
      <w:proofErr w:type="spellStart"/>
      <w:r w:rsidRPr="00D72781">
        <w:rPr>
          <w:rFonts w:ascii="Times New Roman" w:hAnsi="Times New Roman"/>
        </w:rPr>
        <w:t>iPlan</w:t>
      </w:r>
      <w:proofErr w:type="spellEnd"/>
      <w:r w:rsidRPr="00D72781">
        <w:rPr>
          <w:rFonts w:ascii="Times New Roman" w:hAnsi="Times New Roman"/>
        </w:rPr>
        <w:t xml:space="preserve">, since the heterogeneity correction actually skews the results greatly. The dose discrepancy is within the accepted allowance of 10% if the heterogeneity correction is not turned on; that is, if the lung tissue is treated as water equivalent instead of air equivalent. </w:t>
      </w:r>
      <w:r w:rsidR="00F87709">
        <w:rPr>
          <w:rFonts w:ascii="Times New Roman" w:hAnsi="Times New Roman"/>
        </w:rPr>
        <w:br/>
      </w:r>
      <w:r w:rsidR="00F87709">
        <w:rPr>
          <w:rFonts w:ascii="Times New Roman" w:hAnsi="Times New Roman"/>
        </w:rPr>
        <w:br/>
      </w:r>
      <w:r w:rsidRPr="00D72781">
        <w:rPr>
          <w:rFonts w:ascii="Times New Roman" w:hAnsi="Times New Roman"/>
        </w:rPr>
        <w:t>This project was funded by the American Association of Physicists in Medicine (AAPM) and was carried out at the Vanderbilt-Ingram Cancer Center under the mentorship of Dr. George Ding</w:t>
      </w:r>
      <w:r w:rsidR="00EA72CD">
        <w:rPr>
          <w:rFonts w:ascii="Times New Roman" w:hAnsi="Times New Roman"/>
        </w:rPr>
        <w:t>.</w:t>
      </w:r>
      <w:r w:rsidR="00F87709">
        <w:rPr>
          <w:rFonts w:ascii="Times New Roman" w:hAnsi="Times New Roman"/>
        </w:rPr>
        <w:br w:type="page"/>
      </w:r>
    </w:p>
    <w:p w14:paraId="109ED820" w14:textId="77777777" w:rsidR="00D72781" w:rsidRPr="00D72781" w:rsidRDefault="00D72781" w:rsidP="00F87709">
      <w:pPr>
        <w:spacing w:after="0"/>
        <w:rPr>
          <w:rFonts w:ascii="Times New Roman" w:hAnsi="Times New Roman"/>
        </w:rPr>
      </w:pPr>
      <w:r w:rsidRPr="00D72781">
        <w:rPr>
          <w:rFonts w:ascii="Times New Roman" w:hAnsi="Times New Roman"/>
        </w:rPr>
        <w:t>29</w:t>
      </w:r>
    </w:p>
    <w:p w14:paraId="38D6014B" w14:textId="77777777" w:rsidR="00D72781" w:rsidRPr="00D72781" w:rsidRDefault="00D72781" w:rsidP="00F87709">
      <w:pPr>
        <w:spacing w:after="0"/>
        <w:rPr>
          <w:rFonts w:ascii="Times New Roman" w:hAnsi="Times New Roman"/>
        </w:rPr>
      </w:pPr>
    </w:p>
    <w:p w14:paraId="04FC6088" w14:textId="77777777" w:rsidR="00D72781" w:rsidRPr="00D72781" w:rsidRDefault="00D72781" w:rsidP="00F87709">
      <w:pPr>
        <w:spacing w:after="0"/>
        <w:rPr>
          <w:rFonts w:ascii="Times New Roman" w:hAnsi="Times New Roman"/>
        </w:rPr>
      </w:pPr>
      <w:r w:rsidRPr="00D72781">
        <w:rPr>
          <w:rFonts w:ascii="Times New Roman" w:hAnsi="Times New Roman"/>
        </w:rPr>
        <w:t>NMR AND UV SOLVATOCHROMISM IN PENTADIENYL DYES WITH AROMATIC AMINE DONORS AND THIOBARBITURIC ACID ACCEPTORS</w:t>
      </w:r>
    </w:p>
    <w:p w14:paraId="6110036B" w14:textId="77777777" w:rsidR="00D72781" w:rsidRPr="00D72781" w:rsidRDefault="00D72781" w:rsidP="00F87709">
      <w:pPr>
        <w:spacing w:after="0"/>
        <w:rPr>
          <w:rFonts w:ascii="Times New Roman" w:hAnsi="Times New Roman"/>
        </w:rPr>
      </w:pPr>
    </w:p>
    <w:p w14:paraId="3E5FFAAF" w14:textId="431E2D1E" w:rsidR="00D72781" w:rsidRPr="00D72781" w:rsidRDefault="00D72781" w:rsidP="00F87709">
      <w:pPr>
        <w:spacing w:after="0"/>
        <w:rPr>
          <w:rFonts w:ascii="Times New Roman" w:hAnsi="Times New Roman"/>
        </w:rPr>
      </w:pPr>
      <w:r w:rsidRPr="00D72781">
        <w:rPr>
          <w:rFonts w:ascii="Times New Roman" w:hAnsi="Times New Roman"/>
        </w:rPr>
        <w:t>Angela</w:t>
      </w:r>
      <w:r w:rsidR="00902626">
        <w:rPr>
          <w:rFonts w:ascii="Times New Roman" w:hAnsi="Times New Roman"/>
        </w:rPr>
        <w:t xml:space="preserve"> </w:t>
      </w:r>
      <w:proofErr w:type="spellStart"/>
      <w:r w:rsidRPr="00D72781">
        <w:rPr>
          <w:rFonts w:ascii="Times New Roman" w:hAnsi="Times New Roman"/>
        </w:rPr>
        <w:t>Gootee</w:t>
      </w:r>
      <w:proofErr w:type="spellEnd"/>
      <w:r w:rsidRPr="00D72781">
        <w:rPr>
          <w:rFonts w:ascii="Times New Roman" w:hAnsi="Times New Roman"/>
        </w:rPr>
        <w:t>, Undergraduate, Chemistry; Andrienne Friedli, Faculty, Chemistry; Patrick Greco, Graduate Student, Chemistry; Matthew Robinson, Graduate Student, Chemistry; Andrienne Friedli (Faculty Sponsor), Chemistry</w:t>
      </w:r>
    </w:p>
    <w:p w14:paraId="0320EB1D" w14:textId="77777777" w:rsidR="00D72781" w:rsidRPr="00D72781" w:rsidRDefault="00D72781" w:rsidP="00F87709">
      <w:pPr>
        <w:spacing w:after="0"/>
        <w:rPr>
          <w:rFonts w:ascii="Times New Roman" w:hAnsi="Times New Roman"/>
        </w:rPr>
      </w:pPr>
    </w:p>
    <w:p w14:paraId="20E85B5A" w14:textId="77777777" w:rsidR="00D72781" w:rsidRPr="00D72781" w:rsidRDefault="00D72781" w:rsidP="00F87709">
      <w:pPr>
        <w:spacing w:after="0"/>
        <w:rPr>
          <w:rFonts w:ascii="Times New Roman" w:hAnsi="Times New Roman"/>
        </w:rPr>
      </w:pPr>
      <w:r w:rsidRPr="00D72781">
        <w:rPr>
          <w:rFonts w:ascii="Times New Roman" w:hAnsi="Times New Roman"/>
        </w:rPr>
        <w:t xml:space="preserve">To determine effects of aromatic amine donor groups on conjugation in donor-acceptor </w:t>
      </w:r>
      <w:proofErr w:type="spellStart"/>
      <w:r w:rsidRPr="00D72781">
        <w:rPr>
          <w:rFonts w:ascii="Times New Roman" w:hAnsi="Times New Roman"/>
        </w:rPr>
        <w:t>polyene</w:t>
      </w:r>
      <w:proofErr w:type="spellEnd"/>
      <w:r w:rsidRPr="00D72781">
        <w:rPr>
          <w:rFonts w:ascii="Times New Roman" w:hAnsi="Times New Roman"/>
        </w:rPr>
        <w:t xml:space="preserve"> dyes, we compared experimental data for four donor moieties: N, N-</w:t>
      </w:r>
      <w:proofErr w:type="spellStart"/>
      <w:r w:rsidRPr="00D72781">
        <w:rPr>
          <w:rFonts w:ascii="Times New Roman" w:hAnsi="Times New Roman"/>
        </w:rPr>
        <w:t>dimethylaminophenyl</w:t>
      </w:r>
      <w:proofErr w:type="spellEnd"/>
      <w:r w:rsidRPr="00D72781">
        <w:rPr>
          <w:rFonts w:ascii="Times New Roman" w:hAnsi="Times New Roman"/>
        </w:rPr>
        <w:t>, N-methyl indolin-5-yl, N-methyl-2</w:t>
      </w:r>
      <w:proofErr w:type="gramStart"/>
      <w:r w:rsidRPr="00D72781">
        <w:rPr>
          <w:rFonts w:ascii="Times New Roman" w:hAnsi="Times New Roman"/>
        </w:rPr>
        <w:t>,3,4</w:t>
      </w:r>
      <w:proofErr w:type="gramEnd"/>
      <w:r w:rsidRPr="00D72781">
        <w:rPr>
          <w:rFonts w:ascii="Times New Roman" w:hAnsi="Times New Roman"/>
        </w:rPr>
        <w:t xml:space="preserve">-trihydroquinolin-6-yl and julolidin-4-yl in systems with </w:t>
      </w:r>
      <w:proofErr w:type="spellStart"/>
      <w:r w:rsidRPr="00D72781">
        <w:rPr>
          <w:rFonts w:ascii="Times New Roman" w:hAnsi="Times New Roman"/>
        </w:rPr>
        <w:t>pentadienyl</w:t>
      </w:r>
      <w:proofErr w:type="spellEnd"/>
      <w:r w:rsidRPr="00D72781">
        <w:rPr>
          <w:rFonts w:ascii="Times New Roman" w:hAnsi="Times New Roman"/>
        </w:rPr>
        <w:t xml:space="preserve"> bridges and </w:t>
      </w:r>
      <w:proofErr w:type="spellStart"/>
      <w:r w:rsidRPr="00D72781">
        <w:rPr>
          <w:rFonts w:ascii="Times New Roman" w:hAnsi="Times New Roman"/>
        </w:rPr>
        <w:t>thiobarbituric</w:t>
      </w:r>
      <w:proofErr w:type="spellEnd"/>
      <w:r w:rsidRPr="00D72781">
        <w:rPr>
          <w:rFonts w:ascii="Times New Roman" w:hAnsi="Times New Roman"/>
        </w:rPr>
        <w:t xml:space="preserve"> acid acceptors. The dyes were characterized by analyzing their </w:t>
      </w:r>
      <w:r w:rsidRPr="00EA72CD">
        <w:rPr>
          <w:rFonts w:ascii="Times New Roman" w:hAnsi="Times New Roman"/>
          <w:vertAlign w:val="superscript"/>
        </w:rPr>
        <w:t>1</w:t>
      </w:r>
      <w:r w:rsidRPr="00D72781">
        <w:rPr>
          <w:rFonts w:ascii="Times New Roman" w:hAnsi="Times New Roman"/>
        </w:rPr>
        <w:t xml:space="preserve">H NMR, </w:t>
      </w:r>
      <w:r w:rsidRPr="00EA72CD">
        <w:rPr>
          <w:rFonts w:ascii="Times New Roman" w:hAnsi="Times New Roman"/>
          <w:vertAlign w:val="superscript"/>
        </w:rPr>
        <w:t>13</w:t>
      </w:r>
      <w:r w:rsidRPr="00D72781">
        <w:rPr>
          <w:rFonts w:ascii="Times New Roman" w:hAnsi="Times New Roman"/>
        </w:rPr>
        <w:t xml:space="preserve">C NMR, IR, and UV spectra taken in solvents with a range of polarities. NMR assignments were made using 2-D techniques and </w:t>
      </w:r>
      <w:proofErr w:type="spellStart"/>
      <w:r w:rsidRPr="00D72781">
        <w:rPr>
          <w:rFonts w:ascii="Times New Roman" w:hAnsi="Times New Roman"/>
        </w:rPr>
        <w:t>ChemDraw</w:t>
      </w:r>
      <w:proofErr w:type="spellEnd"/>
      <w:r w:rsidRPr="00D72781">
        <w:rPr>
          <w:rFonts w:ascii="Times New Roman" w:hAnsi="Times New Roman"/>
        </w:rPr>
        <w:t xml:space="preserve"> modeling. </w:t>
      </w:r>
      <w:r w:rsidRPr="00EA72CD">
        <w:rPr>
          <w:rFonts w:ascii="Times New Roman" w:hAnsi="Times New Roman"/>
          <w:vertAlign w:val="superscript"/>
        </w:rPr>
        <w:t>1</w:t>
      </w:r>
      <w:r w:rsidRPr="00D72781">
        <w:rPr>
          <w:rFonts w:ascii="Times New Roman" w:hAnsi="Times New Roman"/>
        </w:rPr>
        <w:t xml:space="preserve">H NMR coupling constants reflect the degree of alternation between single and double bonds in the </w:t>
      </w:r>
      <w:proofErr w:type="spellStart"/>
      <w:r w:rsidRPr="00D72781">
        <w:rPr>
          <w:rFonts w:ascii="Times New Roman" w:hAnsi="Times New Roman"/>
        </w:rPr>
        <w:t>polyene</w:t>
      </w:r>
      <w:proofErr w:type="spellEnd"/>
      <w:r w:rsidRPr="00D72781">
        <w:rPr>
          <w:rFonts w:ascii="Times New Roman" w:hAnsi="Times New Roman"/>
        </w:rPr>
        <w:t xml:space="preserve"> chain. Coupling constants and chemical shifts were correlated with solvent polarity. The bathochromic shift in the </w:t>
      </w:r>
      <w:proofErr w:type="spellStart"/>
      <w:r w:rsidRPr="00D72781">
        <w:rPr>
          <w:rFonts w:ascii="Times New Roman" w:hAnsi="Times New Roman"/>
        </w:rPr>
        <w:t>intramolecular</w:t>
      </w:r>
      <w:proofErr w:type="spellEnd"/>
      <w:r w:rsidRPr="00D72781">
        <w:rPr>
          <w:rFonts w:ascii="Times New Roman" w:hAnsi="Times New Roman"/>
        </w:rPr>
        <w:t xml:space="preserve"> charge transfer band in the UV correlates with energy of the excited state, and increases with increased solvent polarity. Since the acceptor and </w:t>
      </w:r>
      <w:proofErr w:type="spellStart"/>
      <w:r w:rsidRPr="00D72781">
        <w:rPr>
          <w:rFonts w:ascii="Times New Roman" w:hAnsi="Times New Roman"/>
        </w:rPr>
        <w:t>polyene</w:t>
      </w:r>
      <w:proofErr w:type="spellEnd"/>
      <w:r w:rsidRPr="00D72781">
        <w:rPr>
          <w:rFonts w:ascii="Times New Roman" w:hAnsi="Times New Roman"/>
        </w:rPr>
        <w:t xml:space="preserve"> remained constant in all four molecules, the trends were used to compare donor conjugation and strength.</w:t>
      </w:r>
      <w:r w:rsidR="00F87709">
        <w:rPr>
          <w:rFonts w:ascii="Times New Roman" w:hAnsi="Times New Roman"/>
        </w:rPr>
        <w:br w:type="page"/>
      </w:r>
    </w:p>
    <w:p w14:paraId="0D055ECC" w14:textId="77777777" w:rsidR="00D72781" w:rsidRPr="00D72781" w:rsidRDefault="00D72781" w:rsidP="00F87709">
      <w:pPr>
        <w:spacing w:after="0"/>
        <w:rPr>
          <w:rFonts w:ascii="Times New Roman" w:hAnsi="Times New Roman"/>
        </w:rPr>
      </w:pPr>
      <w:r w:rsidRPr="00D72781">
        <w:rPr>
          <w:rFonts w:ascii="Times New Roman" w:hAnsi="Times New Roman"/>
        </w:rPr>
        <w:t>30</w:t>
      </w:r>
    </w:p>
    <w:p w14:paraId="22126D16" w14:textId="77777777" w:rsidR="00D72781" w:rsidRPr="00D72781" w:rsidRDefault="00D72781" w:rsidP="00F87709">
      <w:pPr>
        <w:spacing w:after="0"/>
        <w:rPr>
          <w:rFonts w:ascii="Times New Roman" w:hAnsi="Times New Roman"/>
        </w:rPr>
      </w:pPr>
    </w:p>
    <w:p w14:paraId="37EFA894" w14:textId="77777777" w:rsidR="00D72781" w:rsidRPr="00D72781" w:rsidRDefault="00D72781" w:rsidP="00F87709">
      <w:pPr>
        <w:spacing w:after="0"/>
        <w:rPr>
          <w:rFonts w:ascii="Times New Roman" w:hAnsi="Times New Roman"/>
        </w:rPr>
      </w:pPr>
      <w:proofErr w:type="gramStart"/>
      <w:r w:rsidRPr="00D72781">
        <w:rPr>
          <w:rFonts w:ascii="Times New Roman" w:hAnsi="Times New Roman"/>
        </w:rPr>
        <w:t>THE JOINT EFFECTS OF AROMATHERAPY AND EXERCISE AND HOW IT REDUCES ANXIETY LEVELS IN COLLEGE AGE INDIVIDUALS.</w:t>
      </w:r>
      <w:proofErr w:type="gramEnd"/>
      <w:r w:rsidRPr="00D72781">
        <w:rPr>
          <w:rFonts w:ascii="Times New Roman" w:hAnsi="Times New Roman"/>
        </w:rPr>
        <w:t xml:space="preserve"> </w:t>
      </w:r>
    </w:p>
    <w:p w14:paraId="00230977" w14:textId="77777777" w:rsidR="00D72781" w:rsidRPr="00D72781" w:rsidRDefault="00D72781" w:rsidP="00F87709">
      <w:pPr>
        <w:spacing w:after="0"/>
        <w:rPr>
          <w:rFonts w:ascii="Times New Roman" w:hAnsi="Times New Roman"/>
        </w:rPr>
      </w:pPr>
    </w:p>
    <w:p w14:paraId="5B2EC995" w14:textId="113108AC" w:rsidR="00D72781" w:rsidRPr="00D72781" w:rsidRDefault="00D72781" w:rsidP="00F87709">
      <w:pPr>
        <w:spacing w:after="0"/>
        <w:rPr>
          <w:rFonts w:ascii="Times New Roman" w:hAnsi="Times New Roman"/>
        </w:rPr>
      </w:pPr>
      <w:r w:rsidRPr="00D72781">
        <w:rPr>
          <w:rFonts w:ascii="Times New Roman" w:hAnsi="Times New Roman"/>
        </w:rPr>
        <w:t>Angela</w:t>
      </w:r>
      <w:r w:rsidR="00902626">
        <w:rPr>
          <w:rFonts w:ascii="Times New Roman" w:hAnsi="Times New Roman"/>
        </w:rPr>
        <w:t xml:space="preserve"> </w:t>
      </w:r>
      <w:r w:rsidRPr="00D72781">
        <w:rPr>
          <w:rFonts w:ascii="Times New Roman" w:hAnsi="Times New Roman"/>
        </w:rPr>
        <w:t xml:space="preserve">Hicks, Undergraduate, Health and Human Performance; Dustin Jones, Undergraduate, Health and Human Performance; Amber Sevier-Hunt, Undergraduate, Health and Human Performance; </w:t>
      </w:r>
      <w:proofErr w:type="spellStart"/>
      <w:r w:rsidRPr="00D72781">
        <w:rPr>
          <w:rFonts w:ascii="Times New Roman" w:hAnsi="Times New Roman"/>
        </w:rPr>
        <w:t>Shayla</w:t>
      </w:r>
      <w:proofErr w:type="spellEnd"/>
      <w:r w:rsidRPr="00D72781">
        <w:rPr>
          <w:rFonts w:ascii="Times New Roman" w:hAnsi="Times New Roman"/>
        </w:rPr>
        <w:t xml:space="preserve"> Reynolds, Undergraduate, Health and Human Performance; Kristi Marquez, Undergraduate, Health and Human Performance; Vaughn Barry (Faculty Sponsor), Health and Human Performance</w:t>
      </w:r>
    </w:p>
    <w:p w14:paraId="2CF8518B" w14:textId="77777777" w:rsidR="00D72781" w:rsidRPr="00D72781" w:rsidRDefault="00D72781" w:rsidP="00F87709">
      <w:pPr>
        <w:spacing w:after="0"/>
        <w:rPr>
          <w:rFonts w:ascii="Times New Roman" w:hAnsi="Times New Roman"/>
        </w:rPr>
      </w:pPr>
    </w:p>
    <w:p w14:paraId="4D5CFF63" w14:textId="77777777" w:rsidR="00D72781" w:rsidRPr="00D72781" w:rsidRDefault="00D72781" w:rsidP="00F87709">
      <w:pPr>
        <w:spacing w:after="0"/>
        <w:rPr>
          <w:rFonts w:ascii="Times New Roman" w:hAnsi="Times New Roman"/>
        </w:rPr>
      </w:pPr>
      <w:r w:rsidRPr="00D72781">
        <w:rPr>
          <w:rFonts w:ascii="Times New Roman" w:hAnsi="Times New Roman"/>
        </w:rPr>
        <w:t xml:space="preserve">Background: Research suggests that exercise and aromatherapy independently reduce anxiety levels. Based on the literature, it is hypothesized that the independent and joint effects of exercise and aromatherapy will have a significant improvement on the symptoms of anxiety. The purpose of this study is to introduce a prescription of both treatments to observe their effects on anxiety. Methods: </w:t>
      </w:r>
      <w:proofErr w:type="gramStart"/>
      <w:r w:rsidRPr="00D72781">
        <w:rPr>
          <w:rFonts w:ascii="Times New Roman" w:hAnsi="Times New Roman"/>
        </w:rPr>
        <w:t>In this experiment a method of recording anxiety levels was determined by participants completing a survey evaluating their current anxiety status</w:t>
      </w:r>
      <w:proofErr w:type="gramEnd"/>
      <w:r w:rsidRPr="00D72781">
        <w:rPr>
          <w:rFonts w:ascii="Times New Roman" w:hAnsi="Times New Roman"/>
        </w:rPr>
        <w:t>. The experiment consisted of three groups, one being prescribed exercise, one being exposed to aromatherapy treatments, and one being exposed to both regiments. This experiment was given with the intent of measuring the independent and joint effects of aromatherapy and exercise and their effects on anxiety levels. Results: During this poster presentation the relationship between exercise and aromatherapy on anxiety levels in college aged individuals will be discussed.</w:t>
      </w:r>
      <w:r w:rsidR="00F87709">
        <w:rPr>
          <w:rFonts w:ascii="Times New Roman" w:hAnsi="Times New Roman"/>
        </w:rPr>
        <w:br w:type="page"/>
      </w:r>
    </w:p>
    <w:p w14:paraId="03BE5428" w14:textId="77777777" w:rsidR="00D72781" w:rsidRPr="00D72781" w:rsidRDefault="00D72781" w:rsidP="00F87709">
      <w:pPr>
        <w:spacing w:after="0"/>
        <w:rPr>
          <w:rFonts w:ascii="Times New Roman" w:hAnsi="Times New Roman"/>
        </w:rPr>
      </w:pPr>
      <w:r w:rsidRPr="00D72781">
        <w:rPr>
          <w:rFonts w:ascii="Times New Roman" w:hAnsi="Times New Roman"/>
        </w:rPr>
        <w:t>31</w:t>
      </w:r>
    </w:p>
    <w:p w14:paraId="37AF382E" w14:textId="77777777" w:rsidR="00D72781" w:rsidRPr="00D72781" w:rsidRDefault="00D72781" w:rsidP="00F87709">
      <w:pPr>
        <w:spacing w:after="0"/>
        <w:rPr>
          <w:rFonts w:ascii="Times New Roman" w:hAnsi="Times New Roman"/>
        </w:rPr>
      </w:pPr>
    </w:p>
    <w:p w14:paraId="580B18A6" w14:textId="77777777" w:rsidR="00D72781" w:rsidRPr="00D72781" w:rsidRDefault="00D72781" w:rsidP="00F87709">
      <w:pPr>
        <w:spacing w:after="0"/>
        <w:rPr>
          <w:rFonts w:ascii="Times New Roman" w:hAnsi="Times New Roman"/>
        </w:rPr>
      </w:pPr>
      <w:r w:rsidRPr="00D72781">
        <w:rPr>
          <w:rFonts w:ascii="Times New Roman" w:hAnsi="Times New Roman"/>
        </w:rPr>
        <w:t>DECODING THE TRANSCRIPTOME OF THE RAINBOW TROUT PINEAL GLAND USING RNA-SEQ</w:t>
      </w:r>
    </w:p>
    <w:p w14:paraId="3CBD6D46" w14:textId="77777777" w:rsidR="00D72781" w:rsidRPr="00D72781" w:rsidRDefault="00D72781" w:rsidP="00F87709">
      <w:pPr>
        <w:spacing w:after="0"/>
        <w:rPr>
          <w:rFonts w:ascii="Times New Roman" w:hAnsi="Times New Roman"/>
        </w:rPr>
      </w:pPr>
    </w:p>
    <w:p w14:paraId="4A15EF85" w14:textId="77777777" w:rsidR="00D72781" w:rsidRPr="00D72781" w:rsidRDefault="00D72781" w:rsidP="00F87709">
      <w:pPr>
        <w:spacing w:after="0"/>
        <w:rPr>
          <w:rFonts w:ascii="Times New Roman" w:hAnsi="Times New Roman"/>
        </w:rPr>
      </w:pPr>
      <w:r w:rsidRPr="00D72781">
        <w:rPr>
          <w:rFonts w:ascii="Times New Roman" w:hAnsi="Times New Roman"/>
        </w:rPr>
        <w:t xml:space="preserve">Suzanne </w:t>
      </w:r>
      <w:proofErr w:type="spellStart"/>
      <w:r w:rsidRPr="00D72781">
        <w:rPr>
          <w:rFonts w:ascii="Times New Roman" w:hAnsi="Times New Roman"/>
        </w:rPr>
        <w:t>Caum</w:t>
      </w:r>
      <w:proofErr w:type="spellEnd"/>
      <w:r w:rsidRPr="00D72781">
        <w:rPr>
          <w:rFonts w:ascii="Times New Roman" w:hAnsi="Times New Roman"/>
        </w:rPr>
        <w:t>, Undergraduate, Biology; Jesse Chambers, Undergraduate, Biology; Mohamed Salem (Faculty Sponsor), Biology</w:t>
      </w:r>
    </w:p>
    <w:p w14:paraId="46929A08" w14:textId="77777777" w:rsidR="00D72781" w:rsidRPr="00D72781" w:rsidRDefault="00D72781" w:rsidP="00F87709">
      <w:pPr>
        <w:spacing w:after="0"/>
        <w:rPr>
          <w:rFonts w:ascii="Times New Roman" w:hAnsi="Times New Roman"/>
        </w:rPr>
      </w:pPr>
    </w:p>
    <w:p w14:paraId="012C0126" w14:textId="1B8DD5EC" w:rsidR="00D72781" w:rsidRPr="00D72781" w:rsidRDefault="00D72781" w:rsidP="00F87709">
      <w:pPr>
        <w:spacing w:after="0"/>
        <w:rPr>
          <w:rFonts w:ascii="Times New Roman" w:hAnsi="Times New Roman"/>
        </w:rPr>
      </w:pPr>
      <w:r w:rsidRPr="00D72781">
        <w:rPr>
          <w:rFonts w:ascii="Times New Roman" w:hAnsi="Times New Roman"/>
        </w:rPr>
        <w:t>The pineal gland is an endocrine gland found in all vertebrate species.</w:t>
      </w:r>
      <w:r w:rsidR="00902626">
        <w:rPr>
          <w:rFonts w:ascii="Times New Roman" w:hAnsi="Times New Roman"/>
        </w:rPr>
        <w:t xml:space="preserve"> </w:t>
      </w:r>
      <w:r w:rsidRPr="00D72781">
        <w:rPr>
          <w:rFonts w:ascii="Times New Roman" w:hAnsi="Times New Roman"/>
        </w:rPr>
        <w:t>Its significance lies in maintaining the circadian rhythm through the secretion of melatonin, a hormone known to control sleep cycles and other various behaviors.</w:t>
      </w:r>
      <w:r w:rsidR="00902626">
        <w:rPr>
          <w:rFonts w:ascii="Times New Roman" w:hAnsi="Times New Roman"/>
        </w:rPr>
        <w:t xml:space="preserve"> </w:t>
      </w:r>
      <w:r w:rsidRPr="00D72781">
        <w:rPr>
          <w:rFonts w:ascii="Times New Roman" w:hAnsi="Times New Roman"/>
        </w:rPr>
        <w:t>In rainbow trout (</w:t>
      </w:r>
      <w:proofErr w:type="spellStart"/>
      <w:r w:rsidRPr="00756A8D">
        <w:rPr>
          <w:rFonts w:ascii="Times New Roman" w:hAnsi="Times New Roman"/>
          <w:i/>
        </w:rPr>
        <w:t>Oncorhynchus</w:t>
      </w:r>
      <w:proofErr w:type="spellEnd"/>
      <w:r w:rsidRPr="00756A8D">
        <w:rPr>
          <w:rFonts w:ascii="Times New Roman" w:hAnsi="Times New Roman"/>
          <w:i/>
        </w:rPr>
        <w:t xml:space="preserve"> </w:t>
      </w:r>
      <w:proofErr w:type="spellStart"/>
      <w:r w:rsidRPr="00756A8D">
        <w:rPr>
          <w:rFonts w:ascii="Times New Roman" w:hAnsi="Times New Roman"/>
          <w:i/>
        </w:rPr>
        <w:t>mykiss</w:t>
      </w:r>
      <w:proofErr w:type="spellEnd"/>
      <w:r w:rsidRPr="00D72781">
        <w:rPr>
          <w:rFonts w:ascii="Times New Roman" w:hAnsi="Times New Roman"/>
        </w:rPr>
        <w:t>) and other fish, the pineal gland regulates seasonal behavior such as feeding habits and reproduction.</w:t>
      </w:r>
      <w:r w:rsidR="00902626">
        <w:rPr>
          <w:rFonts w:ascii="Times New Roman" w:hAnsi="Times New Roman"/>
        </w:rPr>
        <w:t xml:space="preserve"> </w:t>
      </w:r>
      <w:r w:rsidRPr="00D72781">
        <w:rPr>
          <w:rFonts w:ascii="Times New Roman" w:hAnsi="Times New Roman"/>
        </w:rPr>
        <w:t>The genome, or mapping of all genes in DNA, of rainbow trout has not been sequenced for use as a reference tool.</w:t>
      </w:r>
      <w:r w:rsidR="00902626">
        <w:rPr>
          <w:rFonts w:ascii="Times New Roman" w:hAnsi="Times New Roman"/>
        </w:rPr>
        <w:t xml:space="preserve"> </w:t>
      </w:r>
      <w:r w:rsidRPr="00D72781">
        <w:rPr>
          <w:rFonts w:ascii="Times New Roman" w:hAnsi="Times New Roman"/>
        </w:rPr>
        <w:t xml:space="preserve">To study genes in a species with no reference genome, a </w:t>
      </w:r>
      <w:proofErr w:type="spellStart"/>
      <w:r w:rsidRPr="00D72781">
        <w:rPr>
          <w:rFonts w:ascii="Times New Roman" w:hAnsi="Times New Roman"/>
        </w:rPr>
        <w:t>transcriptome</w:t>
      </w:r>
      <w:proofErr w:type="spellEnd"/>
      <w:r w:rsidRPr="00D72781">
        <w:rPr>
          <w:rFonts w:ascii="Times New Roman" w:hAnsi="Times New Roman"/>
        </w:rPr>
        <w:t xml:space="preserve"> is compiled from RNA.</w:t>
      </w:r>
      <w:r w:rsidR="00902626">
        <w:rPr>
          <w:rFonts w:ascii="Times New Roman" w:hAnsi="Times New Roman"/>
        </w:rPr>
        <w:t xml:space="preserve"> </w:t>
      </w:r>
      <w:r w:rsidRPr="00D72781">
        <w:rPr>
          <w:rFonts w:ascii="Times New Roman" w:hAnsi="Times New Roman"/>
        </w:rPr>
        <w:t xml:space="preserve">The </w:t>
      </w:r>
      <w:proofErr w:type="spellStart"/>
      <w:r w:rsidRPr="00D72781">
        <w:rPr>
          <w:rFonts w:ascii="Times New Roman" w:hAnsi="Times New Roman"/>
        </w:rPr>
        <w:t>transcriptome</w:t>
      </w:r>
      <w:proofErr w:type="spellEnd"/>
      <w:r w:rsidRPr="00D72781">
        <w:rPr>
          <w:rFonts w:ascii="Times New Roman" w:hAnsi="Times New Roman"/>
        </w:rPr>
        <w:t xml:space="preserve"> is then analyzed to identify genes that are being actively expressed in an organism or even in particular tissue cells, such as the pineal gland.</w:t>
      </w:r>
      <w:r w:rsidR="00902626">
        <w:rPr>
          <w:rFonts w:ascii="Times New Roman" w:hAnsi="Times New Roman"/>
        </w:rPr>
        <w:t xml:space="preserve"> </w:t>
      </w:r>
      <w:r w:rsidRPr="00D72781">
        <w:rPr>
          <w:rFonts w:ascii="Times New Roman" w:hAnsi="Times New Roman"/>
        </w:rPr>
        <w:t>Digital gene expression, known as RNA-</w:t>
      </w:r>
      <w:proofErr w:type="spellStart"/>
      <w:r w:rsidRPr="00D72781">
        <w:rPr>
          <w:rFonts w:ascii="Times New Roman" w:hAnsi="Times New Roman"/>
        </w:rPr>
        <w:t>Seq</w:t>
      </w:r>
      <w:proofErr w:type="spellEnd"/>
      <w:r w:rsidRPr="00D72781">
        <w:rPr>
          <w:rFonts w:ascii="Times New Roman" w:hAnsi="Times New Roman"/>
        </w:rPr>
        <w:t xml:space="preserve">, allows sequencing the </w:t>
      </w:r>
      <w:proofErr w:type="spellStart"/>
      <w:r w:rsidRPr="00D72781">
        <w:rPr>
          <w:rFonts w:ascii="Times New Roman" w:hAnsi="Times New Roman"/>
        </w:rPr>
        <w:t>transcriptome</w:t>
      </w:r>
      <w:proofErr w:type="spellEnd"/>
      <w:r w:rsidRPr="00D72781">
        <w:rPr>
          <w:rFonts w:ascii="Times New Roman" w:hAnsi="Times New Roman"/>
        </w:rPr>
        <w:t xml:space="preserve"> as well as quantitative measurement of expression levels of all genes in a biological sample.</w:t>
      </w:r>
      <w:r w:rsidR="00902626">
        <w:rPr>
          <w:rFonts w:ascii="Times New Roman" w:hAnsi="Times New Roman"/>
        </w:rPr>
        <w:t xml:space="preserve"> </w:t>
      </w:r>
      <w:r w:rsidRPr="00D72781">
        <w:rPr>
          <w:rFonts w:ascii="Times New Roman" w:hAnsi="Times New Roman"/>
        </w:rPr>
        <w:t>To better understand the function of the pineal gland in rainbow trout, we have used the RNA-</w:t>
      </w:r>
      <w:proofErr w:type="spellStart"/>
      <w:r w:rsidRPr="00D72781">
        <w:rPr>
          <w:rFonts w:ascii="Times New Roman" w:hAnsi="Times New Roman"/>
        </w:rPr>
        <w:t>Seq</w:t>
      </w:r>
      <w:proofErr w:type="spellEnd"/>
      <w:r w:rsidRPr="00D72781">
        <w:rPr>
          <w:rFonts w:ascii="Times New Roman" w:hAnsi="Times New Roman"/>
        </w:rPr>
        <w:t xml:space="preserve"> to characterize the </w:t>
      </w:r>
      <w:proofErr w:type="spellStart"/>
      <w:r w:rsidRPr="00D72781">
        <w:rPr>
          <w:rFonts w:ascii="Times New Roman" w:hAnsi="Times New Roman"/>
        </w:rPr>
        <w:t>transcriptome</w:t>
      </w:r>
      <w:proofErr w:type="spellEnd"/>
      <w:r w:rsidRPr="00D72781">
        <w:rPr>
          <w:rFonts w:ascii="Times New Roman" w:hAnsi="Times New Roman"/>
        </w:rPr>
        <w:t xml:space="preserve"> and measure gene expression of the rainbow trout pineal gland in comparison to a </w:t>
      </w:r>
      <w:proofErr w:type="spellStart"/>
      <w:r w:rsidRPr="00D72781">
        <w:rPr>
          <w:rFonts w:ascii="Times New Roman" w:hAnsi="Times New Roman"/>
        </w:rPr>
        <w:t>transcriptome</w:t>
      </w:r>
      <w:proofErr w:type="spellEnd"/>
      <w:r w:rsidRPr="00D72781">
        <w:rPr>
          <w:rFonts w:ascii="Times New Roman" w:hAnsi="Times New Roman"/>
        </w:rPr>
        <w:t xml:space="preserve"> sequenced from 13 other tissues.</w:t>
      </w:r>
      <w:r w:rsidR="00902626">
        <w:rPr>
          <w:rFonts w:ascii="Times New Roman" w:hAnsi="Times New Roman"/>
        </w:rPr>
        <w:t xml:space="preserve"> </w:t>
      </w:r>
      <w:r w:rsidRPr="00D72781">
        <w:rPr>
          <w:rFonts w:ascii="Times New Roman" w:hAnsi="Times New Roman"/>
        </w:rPr>
        <w:t xml:space="preserve">This allowed us to distinguish genes that are specifically expressed in the pineal gland from genes that are ubiquitously expressed in all other 13 tissues sampled. Gene pathway analysis has allowed us to identify for the first time in rainbow trout genes belonging to important gene pathways including </w:t>
      </w:r>
      <w:proofErr w:type="spellStart"/>
      <w:r w:rsidRPr="00D72781">
        <w:rPr>
          <w:rFonts w:ascii="Times New Roman" w:hAnsi="Times New Roman"/>
        </w:rPr>
        <w:t>phototransduction</w:t>
      </w:r>
      <w:proofErr w:type="spellEnd"/>
      <w:r w:rsidRPr="00D72781">
        <w:rPr>
          <w:rFonts w:ascii="Times New Roman" w:hAnsi="Times New Roman"/>
        </w:rPr>
        <w:t xml:space="preserve"> and circadian rhythm. Insights gained from </w:t>
      </w:r>
      <w:proofErr w:type="spellStart"/>
      <w:r w:rsidRPr="00D72781">
        <w:rPr>
          <w:rFonts w:ascii="Times New Roman" w:hAnsi="Times New Roman"/>
        </w:rPr>
        <w:t>transcriptome</w:t>
      </w:r>
      <w:proofErr w:type="spellEnd"/>
      <w:r w:rsidRPr="00D72781">
        <w:rPr>
          <w:rFonts w:ascii="Times New Roman" w:hAnsi="Times New Roman"/>
        </w:rPr>
        <w:t xml:space="preserve"> comparisons could potentially have application in aquaculture, agriculture, and medicine.</w:t>
      </w:r>
      <w:r w:rsidR="00F87709">
        <w:rPr>
          <w:rFonts w:ascii="Times New Roman" w:hAnsi="Times New Roman"/>
        </w:rPr>
        <w:br w:type="page"/>
      </w:r>
    </w:p>
    <w:p w14:paraId="1034B2EC" w14:textId="77777777" w:rsidR="00D72781" w:rsidRPr="00D72781" w:rsidRDefault="00D72781" w:rsidP="00F87709">
      <w:pPr>
        <w:spacing w:after="0"/>
        <w:rPr>
          <w:rFonts w:ascii="Times New Roman" w:hAnsi="Times New Roman"/>
        </w:rPr>
      </w:pPr>
      <w:r w:rsidRPr="00D72781">
        <w:rPr>
          <w:rFonts w:ascii="Times New Roman" w:hAnsi="Times New Roman"/>
        </w:rPr>
        <w:t>32</w:t>
      </w:r>
    </w:p>
    <w:p w14:paraId="50C0D057" w14:textId="77777777" w:rsidR="00D72781" w:rsidRPr="00D72781" w:rsidRDefault="00D72781" w:rsidP="00F87709">
      <w:pPr>
        <w:spacing w:after="0"/>
        <w:rPr>
          <w:rFonts w:ascii="Times New Roman" w:hAnsi="Times New Roman"/>
        </w:rPr>
      </w:pPr>
    </w:p>
    <w:p w14:paraId="10057F53" w14:textId="77777777" w:rsidR="00D72781" w:rsidRPr="00D72781" w:rsidRDefault="00D72781" w:rsidP="00F87709">
      <w:pPr>
        <w:spacing w:after="0"/>
        <w:rPr>
          <w:rFonts w:ascii="Times New Roman" w:hAnsi="Times New Roman"/>
        </w:rPr>
      </w:pPr>
      <w:r w:rsidRPr="00D72781">
        <w:rPr>
          <w:rFonts w:ascii="Times New Roman" w:hAnsi="Times New Roman"/>
        </w:rPr>
        <w:t>RNA-SEQ IDENTIFIES SNP GENETIC MARKERS AND DIFFERENTIAL GENE EXPRESSION ASSOCIATED WITH INCREASED MUSCLE YIELD IN RAINBOW TROUT</w:t>
      </w:r>
    </w:p>
    <w:p w14:paraId="3DF2498D" w14:textId="77777777" w:rsidR="00D72781" w:rsidRPr="00D72781" w:rsidRDefault="00D72781" w:rsidP="00F87709">
      <w:pPr>
        <w:spacing w:after="0"/>
        <w:rPr>
          <w:rFonts w:ascii="Times New Roman" w:hAnsi="Times New Roman"/>
        </w:rPr>
      </w:pPr>
    </w:p>
    <w:p w14:paraId="12FC7B1F" w14:textId="617A959D" w:rsidR="00D72781" w:rsidRPr="00D72781" w:rsidRDefault="00D72781" w:rsidP="00F87709">
      <w:pPr>
        <w:spacing w:after="0"/>
        <w:rPr>
          <w:rFonts w:ascii="Times New Roman" w:hAnsi="Times New Roman"/>
        </w:rPr>
      </w:pPr>
      <w:proofErr w:type="spellStart"/>
      <w:r w:rsidRPr="00D72781">
        <w:rPr>
          <w:rFonts w:ascii="Times New Roman" w:hAnsi="Times New Roman"/>
        </w:rPr>
        <w:t>Ashlin</w:t>
      </w:r>
      <w:proofErr w:type="spellEnd"/>
      <w:r w:rsidRPr="00D72781">
        <w:rPr>
          <w:rFonts w:ascii="Times New Roman" w:hAnsi="Times New Roman"/>
        </w:rPr>
        <w:t xml:space="preserve"> Harris, Undergraduate,</w:t>
      </w:r>
      <w:r w:rsidR="00902626">
        <w:rPr>
          <w:rFonts w:ascii="Times New Roman" w:hAnsi="Times New Roman"/>
        </w:rPr>
        <w:t xml:space="preserve"> </w:t>
      </w:r>
      <w:r w:rsidRPr="00D72781">
        <w:rPr>
          <w:rFonts w:ascii="Times New Roman" w:hAnsi="Times New Roman"/>
        </w:rPr>
        <w:t xml:space="preserve">(Honors College); Rhett Layman, Graduate student; Mohamed Salem, Faculty; Mohamed Salem (Faculty Sponsor), </w:t>
      </w:r>
    </w:p>
    <w:p w14:paraId="7B0C0004" w14:textId="77777777" w:rsidR="00D72781" w:rsidRPr="00D72781" w:rsidRDefault="00D72781" w:rsidP="00F87709">
      <w:pPr>
        <w:spacing w:after="0"/>
        <w:rPr>
          <w:rFonts w:ascii="Times New Roman" w:hAnsi="Times New Roman"/>
        </w:rPr>
      </w:pPr>
    </w:p>
    <w:p w14:paraId="6CAB8E9A" w14:textId="033EB448" w:rsidR="00D72781" w:rsidRPr="00D72781" w:rsidRDefault="00D72781" w:rsidP="00F87709">
      <w:pPr>
        <w:spacing w:after="0"/>
        <w:rPr>
          <w:rFonts w:ascii="Times New Roman" w:hAnsi="Times New Roman"/>
        </w:rPr>
      </w:pPr>
      <w:r w:rsidRPr="00D72781">
        <w:rPr>
          <w:rFonts w:ascii="Times New Roman" w:hAnsi="Times New Roman"/>
        </w:rPr>
        <w:t>Background: Rainbow trout is an important food animal, making high muscle mass a desired trait. Muscle traits are complex, polygenic and difficult to improve by conventional selection. In addition, genetic marker assisted selection for desired phenotypes can be accomplished in fewer generations than traditional selection, allowing for quicker improvement in commercial populations. Single nucleotide polymorphisms (SNPs), which account for 90% of genetic differences among individuals, are ideal for marker assisted selection of desired phenotypic traits The objective of this project is utilization of state-of-the-art RNA-</w:t>
      </w:r>
      <w:proofErr w:type="spellStart"/>
      <w:r w:rsidRPr="00D72781">
        <w:rPr>
          <w:rFonts w:ascii="Times New Roman" w:hAnsi="Times New Roman"/>
        </w:rPr>
        <w:t>Seq</w:t>
      </w:r>
      <w:proofErr w:type="spellEnd"/>
      <w:r w:rsidRPr="00D72781">
        <w:rPr>
          <w:rFonts w:ascii="Times New Roman" w:hAnsi="Times New Roman"/>
        </w:rPr>
        <w:t xml:space="preserve"> (whole-</w:t>
      </w:r>
      <w:proofErr w:type="spellStart"/>
      <w:r w:rsidRPr="00D72781">
        <w:rPr>
          <w:rFonts w:ascii="Times New Roman" w:hAnsi="Times New Roman"/>
        </w:rPr>
        <w:t>transcriptome</w:t>
      </w:r>
      <w:proofErr w:type="spellEnd"/>
      <w:r w:rsidRPr="00D72781">
        <w:rPr>
          <w:rFonts w:ascii="Times New Roman" w:hAnsi="Times New Roman"/>
        </w:rPr>
        <w:t xml:space="preserve"> sequencing) analysis to identify SNP genetic markers and characterize genes controlling muscle yield. Results: Phenotypic variations in muscle yield were measured in 100 families from the USDA rainbow trout breeding program. Variations in muscle yield were correlated to </w:t>
      </w:r>
      <w:proofErr w:type="spellStart"/>
      <w:r w:rsidRPr="00D72781">
        <w:rPr>
          <w:rFonts w:ascii="Times New Roman" w:hAnsi="Times New Roman"/>
        </w:rPr>
        <w:t>transcriptome</w:t>
      </w:r>
      <w:proofErr w:type="spellEnd"/>
      <w:r w:rsidRPr="00D72781">
        <w:rPr>
          <w:rFonts w:ascii="Times New Roman" w:hAnsi="Times New Roman"/>
        </w:rPr>
        <w:t xml:space="preserve">-wide SNP allele frequencies and to global patterns of gene expression in families showing extreme phenotypes (4 high-muscle yield families [50.9% of BW ± 1.8] versus 4 low-muscle yield families [43.2% of BW ± 2.1]). We identified 127,401 presumptive SNPs; from these we identified 143 SNPs in the </w:t>
      </w:r>
      <w:r w:rsidR="00C00EEC">
        <w:rPr>
          <w:rFonts w:ascii="Times New Roman" w:hAnsi="Times New Roman"/>
        </w:rPr>
        <w:t>“</w:t>
      </w:r>
      <w:r w:rsidRPr="00D72781">
        <w:rPr>
          <w:rFonts w:ascii="Times New Roman" w:hAnsi="Times New Roman"/>
        </w:rPr>
        <w:t>high</w:t>
      </w:r>
      <w:r w:rsidR="00C00EEC">
        <w:rPr>
          <w:rFonts w:ascii="Times New Roman" w:hAnsi="Times New Roman"/>
        </w:rPr>
        <w:t>”</w:t>
      </w:r>
      <w:r w:rsidRPr="00D72781">
        <w:rPr>
          <w:rFonts w:ascii="Times New Roman" w:hAnsi="Times New Roman"/>
        </w:rPr>
        <w:t xml:space="preserve"> group and 96 SNPs in the </w:t>
      </w:r>
      <w:r w:rsidR="00C00EEC">
        <w:rPr>
          <w:rFonts w:ascii="Times New Roman" w:hAnsi="Times New Roman"/>
        </w:rPr>
        <w:t>“</w:t>
      </w:r>
      <w:r w:rsidRPr="00D72781">
        <w:rPr>
          <w:rFonts w:ascii="Times New Roman" w:hAnsi="Times New Roman"/>
        </w:rPr>
        <w:t>low</w:t>
      </w:r>
      <w:r w:rsidR="00C00EEC">
        <w:rPr>
          <w:rFonts w:ascii="Times New Roman" w:hAnsi="Times New Roman"/>
        </w:rPr>
        <w:t>”</w:t>
      </w:r>
      <w:r w:rsidRPr="00D72781">
        <w:rPr>
          <w:rFonts w:ascii="Times New Roman" w:hAnsi="Times New Roman"/>
        </w:rPr>
        <w:t xml:space="preserve"> group, all with a false discovery rate (FDR) ≤ 0.1. Currently, these putative SNP markers are being genotyped and evaluated for association with muscle yield in a ~500-fish panel.</w:t>
      </w:r>
      <w:r w:rsidR="00902626">
        <w:rPr>
          <w:rFonts w:ascii="Times New Roman" w:hAnsi="Times New Roman"/>
        </w:rPr>
        <w:t xml:space="preserve"> </w:t>
      </w:r>
      <w:r w:rsidRPr="00D72781">
        <w:rPr>
          <w:rFonts w:ascii="Times New Roman" w:hAnsi="Times New Roman"/>
        </w:rPr>
        <w:t xml:space="preserve">Differential gene expression between groups </w:t>
      </w:r>
      <w:r w:rsidR="00C00EEC">
        <w:rPr>
          <w:rFonts w:ascii="Times New Roman" w:hAnsi="Times New Roman"/>
        </w:rPr>
        <w:t>“</w:t>
      </w:r>
      <w:r w:rsidRPr="00D72781">
        <w:rPr>
          <w:rFonts w:ascii="Times New Roman" w:hAnsi="Times New Roman"/>
        </w:rPr>
        <w:t>high</w:t>
      </w:r>
      <w:r w:rsidR="00C00EEC">
        <w:rPr>
          <w:rFonts w:ascii="Times New Roman" w:hAnsi="Times New Roman"/>
        </w:rPr>
        <w:t>”</w:t>
      </w:r>
      <w:r w:rsidRPr="00D72781">
        <w:rPr>
          <w:rFonts w:ascii="Times New Roman" w:hAnsi="Times New Roman"/>
        </w:rPr>
        <w:t xml:space="preserve"> and </w:t>
      </w:r>
      <w:r w:rsidR="00C00EEC">
        <w:rPr>
          <w:rFonts w:ascii="Times New Roman" w:hAnsi="Times New Roman"/>
        </w:rPr>
        <w:t>“</w:t>
      </w:r>
      <w:r w:rsidRPr="00D72781">
        <w:rPr>
          <w:rFonts w:ascii="Times New Roman" w:hAnsi="Times New Roman"/>
        </w:rPr>
        <w:t>low</w:t>
      </w:r>
      <w:r w:rsidR="00C00EEC">
        <w:rPr>
          <w:rFonts w:ascii="Times New Roman" w:hAnsi="Times New Roman"/>
        </w:rPr>
        <w:t>”</w:t>
      </w:r>
      <w:r w:rsidRPr="00D72781">
        <w:rPr>
          <w:rFonts w:ascii="Times New Roman" w:hAnsi="Times New Roman"/>
        </w:rPr>
        <w:t xml:space="preserve"> identified 60 genes with a fold change ≥ ±2 and a FDR ≤ 0.1. Gene pathway analysis identified 239 SNPs and 60 differentially expressed genes responsible for amino acid and sugar metabolism as well as various metabolic pathways. Conclusion: The study identified SNP markers and differentially expressed genes and gene pathways predictive of increased muscle yield in rainbow trout. These SNPs and differentially expressed genes can be used by aquaculture institutions, such as the USDA, to improve the efficiency of trait selection in rainbow trout.</w:t>
      </w:r>
      <w:r w:rsidR="00F87709">
        <w:rPr>
          <w:rFonts w:ascii="Times New Roman" w:hAnsi="Times New Roman"/>
        </w:rPr>
        <w:br w:type="page"/>
      </w:r>
    </w:p>
    <w:p w14:paraId="0C8AA548" w14:textId="77777777" w:rsidR="00D72781" w:rsidRPr="00D72781" w:rsidRDefault="00D72781" w:rsidP="00F87709">
      <w:pPr>
        <w:spacing w:after="0"/>
        <w:rPr>
          <w:rFonts w:ascii="Times New Roman" w:hAnsi="Times New Roman"/>
        </w:rPr>
      </w:pPr>
      <w:r w:rsidRPr="00D72781">
        <w:rPr>
          <w:rFonts w:ascii="Times New Roman" w:hAnsi="Times New Roman"/>
        </w:rPr>
        <w:t>33</w:t>
      </w:r>
    </w:p>
    <w:p w14:paraId="3DF36E08" w14:textId="77777777" w:rsidR="00D72781" w:rsidRPr="00D72781" w:rsidRDefault="00D72781" w:rsidP="00F87709">
      <w:pPr>
        <w:spacing w:after="0"/>
        <w:rPr>
          <w:rFonts w:ascii="Times New Roman" w:hAnsi="Times New Roman"/>
        </w:rPr>
      </w:pPr>
    </w:p>
    <w:p w14:paraId="3ED10F8F" w14:textId="77777777" w:rsidR="00D72781" w:rsidRPr="00D72781" w:rsidRDefault="00D72781" w:rsidP="00F87709">
      <w:pPr>
        <w:spacing w:after="0"/>
        <w:rPr>
          <w:rFonts w:ascii="Times New Roman" w:hAnsi="Times New Roman"/>
        </w:rPr>
      </w:pPr>
      <w:r w:rsidRPr="00D72781">
        <w:rPr>
          <w:rFonts w:ascii="Times New Roman" w:hAnsi="Times New Roman"/>
        </w:rPr>
        <w:t xml:space="preserve">GENDER IDENTITY AND ATTITUDES ON CAMPUS: BUILDING BRIDGES AND SOLVING PROBLEMS </w:t>
      </w:r>
    </w:p>
    <w:p w14:paraId="754EB4F1" w14:textId="77777777" w:rsidR="00D72781" w:rsidRPr="00D72781" w:rsidRDefault="00D72781" w:rsidP="00F87709">
      <w:pPr>
        <w:spacing w:after="0"/>
        <w:rPr>
          <w:rFonts w:ascii="Times New Roman" w:hAnsi="Times New Roman"/>
        </w:rPr>
      </w:pPr>
    </w:p>
    <w:p w14:paraId="67807324" w14:textId="77777777" w:rsidR="00D72781" w:rsidRPr="00D72781" w:rsidRDefault="00D72781" w:rsidP="00F87709">
      <w:pPr>
        <w:spacing w:after="0"/>
        <w:rPr>
          <w:rFonts w:ascii="Times New Roman" w:hAnsi="Times New Roman"/>
        </w:rPr>
      </w:pPr>
      <w:r w:rsidRPr="00D72781">
        <w:rPr>
          <w:rFonts w:ascii="Times New Roman" w:hAnsi="Times New Roman"/>
        </w:rPr>
        <w:t xml:space="preserve">Brendon Holloway, Undergraduate, Political Science; Mary </w:t>
      </w:r>
      <w:proofErr w:type="spellStart"/>
      <w:r w:rsidRPr="00D72781">
        <w:rPr>
          <w:rFonts w:ascii="Times New Roman" w:hAnsi="Times New Roman"/>
        </w:rPr>
        <w:t>Evins</w:t>
      </w:r>
      <w:proofErr w:type="spellEnd"/>
      <w:r w:rsidRPr="00D72781">
        <w:rPr>
          <w:rFonts w:ascii="Times New Roman" w:hAnsi="Times New Roman"/>
        </w:rPr>
        <w:t xml:space="preserve"> (Faculty Sponsor), History</w:t>
      </w:r>
    </w:p>
    <w:p w14:paraId="45CE1401" w14:textId="77777777" w:rsidR="00D72781" w:rsidRPr="00D72781" w:rsidRDefault="00D72781" w:rsidP="00F87709">
      <w:pPr>
        <w:spacing w:after="0"/>
        <w:rPr>
          <w:rFonts w:ascii="Times New Roman" w:hAnsi="Times New Roman"/>
        </w:rPr>
      </w:pPr>
    </w:p>
    <w:p w14:paraId="0DE241BC" w14:textId="559435C2" w:rsidR="00D72781" w:rsidRPr="00D72781" w:rsidRDefault="00D72781" w:rsidP="00F87709">
      <w:pPr>
        <w:spacing w:after="0"/>
        <w:rPr>
          <w:rFonts w:ascii="Times New Roman" w:hAnsi="Times New Roman"/>
        </w:rPr>
      </w:pPr>
      <w:r w:rsidRPr="00D72781">
        <w:rPr>
          <w:rFonts w:ascii="Times New Roman" w:hAnsi="Times New Roman"/>
        </w:rPr>
        <w:t>Whereas tolerance of sexual orientation and acceptance of same-sex marriage grow nationwide, g</w:t>
      </w:r>
      <w:r w:rsidR="00756A8D">
        <w:rPr>
          <w:rFonts w:ascii="Times New Roman" w:hAnsi="Times New Roman"/>
        </w:rPr>
        <w:t xml:space="preserve">ender identity often remains </w:t>
      </w:r>
      <w:proofErr w:type="spellStart"/>
      <w:r w:rsidR="00756A8D">
        <w:rPr>
          <w:rFonts w:ascii="Times New Roman" w:hAnsi="Times New Roman"/>
        </w:rPr>
        <w:t>undiscussed</w:t>
      </w:r>
      <w:proofErr w:type="spellEnd"/>
      <w:r w:rsidR="00756A8D">
        <w:rPr>
          <w:rFonts w:ascii="Times New Roman" w:hAnsi="Times New Roman"/>
        </w:rPr>
        <w:t xml:space="preserve"> and un</w:t>
      </w:r>
      <w:r w:rsidRPr="00D72781">
        <w:rPr>
          <w:rFonts w:ascii="Times New Roman" w:hAnsi="Times New Roman"/>
        </w:rPr>
        <w:t>addressed on our campus and other campuses around the nation. Universities are often ill equipped to deal with the realities and concerns of transgender students.</w:t>
      </w:r>
      <w:r w:rsidR="00902626">
        <w:rPr>
          <w:rFonts w:ascii="Times New Roman" w:hAnsi="Times New Roman"/>
        </w:rPr>
        <w:t xml:space="preserve"> </w:t>
      </w:r>
      <w:r w:rsidRPr="00D72781">
        <w:rPr>
          <w:rFonts w:ascii="Times New Roman" w:hAnsi="Times New Roman"/>
        </w:rPr>
        <w:t>This research investigates how faculty and students at Middle Tennessee State University view gender identity.</w:t>
      </w:r>
      <w:r w:rsidR="00902626">
        <w:rPr>
          <w:rFonts w:ascii="Times New Roman" w:hAnsi="Times New Roman"/>
        </w:rPr>
        <w:t xml:space="preserve"> </w:t>
      </w:r>
      <w:r w:rsidRPr="00D72781">
        <w:rPr>
          <w:rFonts w:ascii="Times New Roman" w:hAnsi="Times New Roman"/>
        </w:rPr>
        <w:t>The objective of the project is to shed light on gender diversity on campus, the importance of gender identity over and above sexual orientation, and how students and faculty view gender identities.</w:t>
      </w:r>
      <w:r w:rsidR="00902626">
        <w:rPr>
          <w:rFonts w:ascii="Times New Roman" w:hAnsi="Times New Roman"/>
        </w:rPr>
        <w:t xml:space="preserve"> </w:t>
      </w:r>
      <w:r w:rsidRPr="00D72781">
        <w:rPr>
          <w:rFonts w:ascii="Times New Roman" w:hAnsi="Times New Roman"/>
        </w:rPr>
        <w:t>My poster presentation will highlight results from an MTSU campus survey and personal interviews. At MTSU, in our work to build bridges, open dialogue, and foster twenty-first century citizens, we find ourselves in a leadership role on these issues on our campus.</w:t>
      </w:r>
      <w:r w:rsidR="00902626">
        <w:rPr>
          <w:rFonts w:ascii="Times New Roman" w:hAnsi="Times New Roman"/>
        </w:rPr>
        <w:t xml:space="preserve"> </w:t>
      </w:r>
      <w:r w:rsidRPr="00D72781">
        <w:rPr>
          <w:rFonts w:ascii="Times New Roman" w:hAnsi="Times New Roman"/>
        </w:rPr>
        <w:t>We would like to carry the conversation to Scholars Week for even wider student and faculty discussion.</w:t>
      </w:r>
      <w:r w:rsidR="00F87709">
        <w:rPr>
          <w:rFonts w:ascii="Times New Roman" w:hAnsi="Times New Roman"/>
        </w:rPr>
        <w:br w:type="page"/>
      </w:r>
    </w:p>
    <w:p w14:paraId="3C0074D5" w14:textId="77777777" w:rsidR="00D72781" w:rsidRPr="00D72781" w:rsidRDefault="00D72781" w:rsidP="00F87709">
      <w:pPr>
        <w:spacing w:after="0"/>
        <w:rPr>
          <w:rFonts w:ascii="Times New Roman" w:hAnsi="Times New Roman"/>
        </w:rPr>
      </w:pPr>
      <w:r w:rsidRPr="00D72781">
        <w:rPr>
          <w:rFonts w:ascii="Times New Roman" w:hAnsi="Times New Roman"/>
        </w:rPr>
        <w:t>34</w:t>
      </w:r>
    </w:p>
    <w:p w14:paraId="788ED74F" w14:textId="77777777" w:rsidR="00D72781" w:rsidRPr="00D72781" w:rsidRDefault="00D72781" w:rsidP="00F87709">
      <w:pPr>
        <w:spacing w:after="0"/>
        <w:rPr>
          <w:rFonts w:ascii="Times New Roman" w:hAnsi="Times New Roman"/>
        </w:rPr>
      </w:pPr>
    </w:p>
    <w:p w14:paraId="1AE6D9ED" w14:textId="77777777" w:rsidR="00D72781" w:rsidRPr="00D72781" w:rsidRDefault="00D72781" w:rsidP="00F87709">
      <w:pPr>
        <w:spacing w:after="0"/>
        <w:rPr>
          <w:rFonts w:ascii="Times New Roman" w:hAnsi="Times New Roman"/>
        </w:rPr>
      </w:pPr>
      <w:r w:rsidRPr="00D72781">
        <w:rPr>
          <w:rFonts w:ascii="Times New Roman" w:hAnsi="Times New Roman"/>
        </w:rPr>
        <w:t>IMPROVING STUDENT ORGANIZATION COOPERATION, COMMUNICATION, AND COLLABORATION THROUGH BETTER DATA COLLECTION: IS TK20 AN ANSWER?</w:t>
      </w:r>
    </w:p>
    <w:p w14:paraId="2543260D" w14:textId="77777777" w:rsidR="00D72781" w:rsidRPr="00D72781" w:rsidRDefault="00D72781" w:rsidP="00F87709">
      <w:pPr>
        <w:spacing w:after="0"/>
        <w:rPr>
          <w:rFonts w:ascii="Times New Roman" w:hAnsi="Times New Roman"/>
        </w:rPr>
      </w:pPr>
    </w:p>
    <w:p w14:paraId="1C17891B" w14:textId="39844CBA" w:rsidR="00D72781" w:rsidRPr="00D72781" w:rsidRDefault="00D72781" w:rsidP="00F87709">
      <w:pPr>
        <w:spacing w:after="0"/>
        <w:rPr>
          <w:rFonts w:ascii="Times New Roman" w:hAnsi="Times New Roman"/>
        </w:rPr>
      </w:pPr>
      <w:r w:rsidRPr="00D72781">
        <w:rPr>
          <w:rFonts w:ascii="Times New Roman" w:hAnsi="Times New Roman"/>
        </w:rPr>
        <w:t xml:space="preserve">Joshua Moore, Undergraduate, Philosophy; Mary </w:t>
      </w:r>
      <w:proofErr w:type="spellStart"/>
      <w:r w:rsidRPr="00D72781">
        <w:rPr>
          <w:rFonts w:ascii="Times New Roman" w:hAnsi="Times New Roman"/>
        </w:rPr>
        <w:t>Evins</w:t>
      </w:r>
      <w:proofErr w:type="spellEnd"/>
      <w:r w:rsidRPr="00D72781">
        <w:rPr>
          <w:rFonts w:ascii="Times New Roman" w:hAnsi="Times New Roman"/>
        </w:rPr>
        <w:t xml:space="preserve"> (Faculty Sponsor), History</w:t>
      </w:r>
    </w:p>
    <w:p w14:paraId="4DF3961E" w14:textId="77777777" w:rsidR="00D72781" w:rsidRPr="00D72781" w:rsidRDefault="00D72781" w:rsidP="00F87709">
      <w:pPr>
        <w:spacing w:after="0"/>
        <w:rPr>
          <w:rFonts w:ascii="Times New Roman" w:hAnsi="Times New Roman"/>
        </w:rPr>
      </w:pPr>
    </w:p>
    <w:p w14:paraId="312B4583" w14:textId="4779312F" w:rsidR="0043463A" w:rsidRPr="0043463A" w:rsidRDefault="00D72781" w:rsidP="0043463A">
      <w:pPr>
        <w:rPr>
          <w:rFonts w:ascii="Times New Roman" w:hAnsi="Times New Roman"/>
        </w:rPr>
      </w:pPr>
      <w:r w:rsidRPr="00D72781">
        <w:rPr>
          <w:rFonts w:ascii="Times New Roman" w:hAnsi="Times New Roman"/>
        </w:rPr>
        <w:t xml:space="preserve">Middle Tennessee State University is home to over 270 student organizations representing the varied interests of our diverse student body. To further increase civic engagement throughout campus, greater sharing and communication are ongoing challenges. Building on the principles of electronic citizenship and inspired by our campus Civic Health Initiative, the university is working to establish a functioning, effective database of the work of campus organizations that can properly record and detail the efforts, energy, and outreach of MTSU students and student groups. But </w:t>
      </w:r>
      <w:proofErr w:type="gramStart"/>
      <w:r w:rsidRPr="00D72781">
        <w:rPr>
          <w:rFonts w:ascii="Times New Roman" w:hAnsi="Times New Roman"/>
        </w:rPr>
        <w:t>do the groups overlap</w:t>
      </w:r>
      <w:proofErr w:type="gramEnd"/>
      <w:r w:rsidRPr="00D72781">
        <w:rPr>
          <w:rFonts w:ascii="Times New Roman" w:hAnsi="Times New Roman"/>
        </w:rPr>
        <w:t xml:space="preserve">, </w:t>
      </w:r>
      <w:proofErr w:type="gramStart"/>
      <w:r w:rsidRPr="00D72781">
        <w:rPr>
          <w:rFonts w:ascii="Times New Roman" w:hAnsi="Times New Roman"/>
        </w:rPr>
        <w:t>do their purposes coincide</w:t>
      </w:r>
      <w:proofErr w:type="gram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Do some groups work on similar issues and not know that other groups are working on the same? Would</w:t>
      </w:r>
      <w:r w:rsidR="00EE102F">
        <w:rPr>
          <w:rFonts w:ascii="Times New Roman" w:hAnsi="Times New Roman"/>
        </w:rPr>
        <w:t>n't</w:t>
      </w:r>
      <w:r w:rsidRPr="00D72781">
        <w:rPr>
          <w:rFonts w:ascii="Times New Roman" w:hAnsi="Times New Roman"/>
        </w:rPr>
        <w:t xml:space="preserve"> better data collection help with improved collaboration among our student groups and their community outreach activities?</w:t>
      </w:r>
      <w:r w:rsidR="00902626">
        <w:rPr>
          <w:rFonts w:ascii="Times New Roman" w:hAnsi="Times New Roman"/>
        </w:rPr>
        <w:t xml:space="preserve"> </w:t>
      </w:r>
      <w:r w:rsidRPr="00D72781">
        <w:rPr>
          <w:rFonts w:ascii="Times New Roman" w:hAnsi="Times New Roman"/>
        </w:rPr>
        <w:t xml:space="preserve">Developing accessible data-collection software may be one step in the right direction, and then educating our student organizations toward its usefulness for collaborations will be the </w:t>
      </w:r>
      <w:r w:rsidRPr="0043463A">
        <w:rPr>
          <w:rFonts w:ascii="Times New Roman" w:hAnsi="Times New Roman"/>
        </w:rPr>
        <w:t>next.</w:t>
      </w:r>
      <w:r w:rsidR="00902626" w:rsidRPr="0043463A">
        <w:rPr>
          <w:rFonts w:ascii="Times New Roman" w:hAnsi="Times New Roman"/>
        </w:rPr>
        <w:t xml:space="preserve"> </w:t>
      </w:r>
      <w:r w:rsidRPr="0043463A">
        <w:rPr>
          <w:rFonts w:ascii="Times New Roman" w:hAnsi="Times New Roman"/>
        </w:rPr>
        <w:t xml:space="preserve">Will the university's TK20 initiative help in </w:t>
      </w:r>
      <w:proofErr w:type="spellStart"/>
      <w:r w:rsidRPr="0043463A">
        <w:rPr>
          <w:rFonts w:ascii="Times New Roman" w:hAnsi="Times New Roman"/>
        </w:rPr>
        <w:t>intracampus</w:t>
      </w:r>
      <w:proofErr w:type="spellEnd"/>
      <w:r w:rsidRPr="0043463A">
        <w:rPr>
          <w:rFonts w:ascii="Times New Roman" w:hAnsi="Times New Roman"/>
        </w:rPr>
        <w:t xml:space="preserve"> communication?</w:t>
      </w:r>
      <w:r w:rsidR="0043463A">
        <w:rPr>
          <w:rFonts w:ascii="Times New Roman" w:hAnsi="Times New Roman"/>
        </w:rPr>
        <w:t xml:space="preserve"> To attempt to respond to these questions, I am examining Lyon civic engagement software, discussing current campus data collection processes with Student Affairs administrators and student organizations, and evaluating TK20's options with the MTSU TK20 administrator, and working with all parties to develop ways to expand MTSU's data collection and data reporting. Developing a baseline understanding of how civic engagement activities are currently recorded on campus is a starting point toward proposing how MTSU can wisely improve its campus capabilities</w:t>
      </w:r>
    </w:p>
    <w:p w14:paraId="14D2D76A" w14:textId="6416878F" w:rsidR="00D72781" w:rsidRPr="00D72781" w:rsidRDefault="0043463A" w:rsidP="0043463A">
      <w:pPr>
        <w:spacing w:after="0"/>
        <w:rPr>
          <w:rFonts w:ascii="Times New Roman" w:hAnsi="Times New Roman"/>
        </w:rPr>
      </w:pPr>
      <w:r>
        <w:rPr>
          <w:rFonts w:ascii="Times New Roman" w:hAnsi="Times New Roman"/>
        </w:rPr>
        <w:t xml:space="preserve"> </w:t>
      </w:r>
      <w:r w:rsidR="00F87709">
        <w:rPr>
          <w:rFonts w:ascii="Times New Roman" w:hAnsi="Times New Roman"/>
        </w:rPr>
        <w:br w:type="page"/>
      </w:r>
    </w:p>
    <w:p w14:paraId="779EC12A" w14:textId="77777777" w:rsidR="00D72781" w:rsidRPr="00D72781" w:rsidRDefault="00D72781" w:rsidP="00F87709">
      <w:pPr>
        <w:spacing w:after="0"/>
        <w:rPr>
          <w:rFonts w:ascii="Times New Roman" w:hAnsi="Times New Roman"/>
        </w:rPr>
      </w:pPr>
      <w:r w:rsidRPr="00D72781">
        <w:rPr>
          <w:rFonts w:ascii="Times New Roman" w:hAnsi="Times New Roman"/>
        </w:rPr>
        <w:t>35</w:t>
      </w:r>
    </w:p>
    <w:p w14:paraId="20656949" w14:textId="77777777" w:rsidR="00D72781" w:rsidRPr="00D72781" w:rsidRDefault="00D72781" w:rsidP="00F87709">
      <w:pPr>
        <w:spacing w:after="0"/>
        <w:rPr>
          <w:rFonts w:ascii="Times New Roman" w:hAnsi="Times New Roman"/>
        </w:rPr>
      </w:pPr>
    </w:p>
    <w:p w14:paraId="6D84E744" w14:textId="6E4D256B" w:rsidR="00D72781" w:rsidRPr="00D72781" w:rsidRDefault="00D72781" w:rsidP="00F87709">
      <w:pPr>
        <w:spacing w:after="0"/>
        <w:rPr>
          <w:rFonts w:ascii="Times New Roman" w:hAnsi="Times New Roman"/>
        </w:rPr>
      </w:pPr>
      <w:r w:rsidRPr="00D72781">
        <w:rPr>
          <w:rFonts w:ascii="Times New Roman" w:hAnsi="Times New Roman"/>
        </w:rPr>
        <w:t>ATTITUDES OF GRADUATES OF TENNESSEE HIGH SCHOOLS TOWARD SEX EDUCATION IN THE PUBLIC SCHOOLS</w:t>
      </w:r>
      <w:r w:rsidR="00F87709">
        <w:rPr>
          <w:rFonts w:ascii="Times New Roman" w:hAnsi="Times New Roman"/>
        </w:rPr>
        <w:br/>
      </w:r>
      <w:r w:rsidR="00F87709">
        <w:rPr>
          <w:rFonts w:ascii="Times New Roman" w:hAnsi="Times New Roman"/>
        </w:rPr>
        <w:br/>
      </w:r>
      <w:r w:rsidRPr="00D72781">
        <w:rPr>
          <w:rFonts w:ascii="Times New Roman" w:hAnsi="Times New Roman"/>
        </w:rPr>
        <w:t>Amy</w:t>
      </w:r>
      <w:r w:rsidR="00902626">
        <w:rPr>
          <w:rFonts w:ascii="Times New Roman" w:hAnsi="Times New Roman"/>
        </w:rPr>
        <w:t xml:space="preserve"> </w:t>
      </w:r>
      <w:r w:rsidRPr="00D72781">
        <w:rPr>
          <w:rFonts w:ascii="Times New Roman" w:hAnsi="Times New Roman"/>
        </w:rPr>
        <w:t xml:space="preserve">Lambert, Undergraduate, Psychology; Matthew Harris, Undergraduate, Psychology; </w:t>
      </w:r>
      <w:r w:rsidR="00F628D2">
        <w:rPr>
          <w:rFonts w:ascii="Times New Roman" w:hAnsi="Times New Roman"/>
        </w:rPr>
        <w:t>Grace Palmer, Undergraduate, Psychology; Shawn Brady</w:t>
      </w:r>
      <w:r w:rsidR="00F628D2" w:rsidRPr="00D72781">
        <w:rPr>
          <w:rFonts w:ascii="Times New Roman" w:hAnsi="Times New Roman"/>
        </w:rPr>
        <w:t xml:space="preserve">, Undergraduate, Psychology; </w:t>
      </w:r>
      <w:r w:rsidRPr="00D72781">
        <w:rPr>
          <w:rFonts w:ascii="Times New Roman" w:hAnsi="Times New Roman"/>
        </w:rPr>
        <w:t>Gloria Hamilton, Faculty, Psychology; Gloria Hamilton (Faculty Sponsor), Psychology</w:t>
      </w:r>
    </w:p>
    <w:p w14:paraId="1EA8FC10" w14:textId="77777777" w:rsidR="00D72781" w:rsidRPr="00D72781" w:rsidRDefault="00D72781" w:rsidP="00F87709">
      <w:pPr>
        <w:spacing w:after="0"/>
        <w:rPr>
          <w:rFonts w:ascii="Times New Roman" w:hAnsi="Times New Roman"/>
        </w:rPr>
      </w:pPr>
    </w:p>
    <w:p w14:paraId="53DABC11" w14:textId="5F20E6E6" w:rsidR="00D72781" w:rsidRPr="00D72781" w:rsidRDefault="00D72781" w:rsidP="00F87709">
      <w:pPr>
        <w:spacing w:after="0"/>
        <w:rPr>
          <w:rFonts w:ascii="Times New Roman" w:hAnsi="Times New Roman"/>
        </w:rPr>
      </w:pPr>
      <w:r w:rsidRPr="00D72781">
        <w:rPr>
          <w:rFonts w:ascii="Times New Roman" w:hAnsi="Times New Roman"/>
        </w:rPr>
        <w:t>Teen pregnancy and transmission of sexually transmitted diseases continue to be a problem in the state of Tennessee. Assessing attitudes and opinions of those recently graduating from Tennessee high schools could be useful in addressing this problem, moving forward. This study used a survey format to gather information from graduates of Tennessee schools about sex education.</w:t>
      </w:r>
      <w:r w:rsidR="00902626">
        <w:rPr>
          <w:rFonts w:ascii="Times New Roman" w:hAnsi="Times New Roman"/>
        </w:rPr>
        <w:t xml:space="preserve"> </w:t>
      </w:r>
      <w:r w:rsidRPr="00D72781">
        <w:rPr>
          <w:rFonts w:ascii="Times New Roman" w:hAnsi="Times New Roman"/>
        </w:rPr>
        <w:t>Senior level college students were asked their reactions as young adults to the content of Tennessee sex education courses, their suggestions as to what sex education classes should address, and the other sources of information about human sexuality they accessed as teenagers and whether those were trustworthy sources.</w:t>
      </w:r>
      <w:r w:rsidR="00902626">
        <w:rPr>
          <w:rFonts w:ascii="Times New Roman" w:hAnsi="Times New Roman"/>
        </w:rPr>
        <w:t xml:space="preserve"> </w:t>
      </w:r>
      <w:r w:rsidRPr="00D72781">
        <w:rPr>
          <w:rFonts w:ascii="Times New Roman" w:hAnsi="Times New Roman"/>
        </w:rPr>
        <w:t>Most respondents received only information on abstinence from parents and other authority figures, while experiencing pressure to engage in sexual activity, often with inaccurate information concerning risks and safer practices, from peers and media. Nearly all of those filling out the survey indicated that sex education should be taught by at least high school age, containing information concerning both abstinence and contraceptives.</w:t>
      </w:r>
      <w:r w:rsidR="00F87709">
        <w:rPr>
          <w:rFonts w:ascii="Times New Roman" w:hAnsi="Times New Roman"/>
        </w:rPr>
        <w:br w:type="page"/>
      </w:r>
    </w:p>
    <w:p w14:paraId="096DB23E" w14:textId="77777777" w:rsidR="00D72781" w:rsidRPr="00D72781" w:rsidRDefault="00D72781" w:rsidP="00F87709">
      <w:pPr>
        <w:spacing w:after="0"/>
        <w:rPr>
          <w:rFonts w:ascii="Times New Roman" w:hAnsi="Times New Roman"/>
        </w:rPr>
      </w:pPr>
      <w:r w:rsidRPr="00D72781">
        <w:rPr>
          <w:rFonts w:ascii="Times New Roman" w:hAnsi="Times New Roman"/>
        </w:rPr>
        <w:t>36</w:t>
      </w:r>
    </w:p>
    <w:p w14:paraId="505BB4BC" w14:textId="77777777" w:rsidR="00D72781" w:rsidRPr="00D72781" w:rsidRDefault="00D72781" w:rsidP="00F87709">
      <w:pPr>
        <w:spacing w:after="0"/>
        <w:rPr>
          <w:rFonts w:ascii="Times New Roman" w:hAnsi="Times New Roman"/>
        </w:rPr>
      </w:pPr>
    </w:p>
    <w:p w14:paraId="693183AF" w14:textId="77777777" w:rsidR="00D72781" w:rsidRPr="00D72781" w:rsidRDefault="00D72781" w:rsidP="00F87709">
      <w:pPr>
        <w:spacing w:after="0"/>
        <w:rPr>
          <w:rFonts w:ascii="Times New Roman" w:hAnsi="Times New Roman"/>
        </w:rPr>
      </w:pPr>
      <w:r w:rsidRPr="00D72781">
        <w:rPr>
          <w:rFonts w:ascii="Times New Roman" w:hAnsi="Times New Roman"/>
        </w:rPr>
        <w:t>APPROACHES TO WORKING WITH STUDENTS WITH ASTHMA IN TENNESSEE SCHOOLS</w:t>
      </w:r>
    </w:p>
    <w:p w14:paraId="2B95C64A" w14:textId="77777777" w:rsidR="00D72781" w:rsidRPr="00D72781" w:rsidRDefault="00D72781" w:rsidP="00F87709">
      <w:pPr>
        <w:spacing w:after="0"/>
        <w:rPr>
          <w:rFonts w:ascii="Times New Roman" w:hAnsi="Times New Roman"/>
        </w:rPr>
      </w:pPr>
    </w:p>
    <w:p w14:paraId="2BE4C612" w14:textId="006A07C7" w:rsidR="00D72781" w:rsidRPr="00D72781" w:rsidRDefault="00D72781" w:rsidP="00F87709">
      <w:pPr>
        <w:spacing w:after="0"/>
        <w:rPr>
          <w:rFonts w:ascii="Times New Roman" w:hAnsi="Times New Roman"/>
        </w:rPr>
      </w:pPr>
      <w:r w:rsidRPr="00D72781">
        <w:rPr>
          <w:rFonts w:ascii="Times New Roman" w:hAnsi="Times New Roman"/>
        </w:rPr>
        <w:t xml:space="preserve">Susan Taylor, Undergraduate, Psychology; </w:t>
      </w:r>
      <w:r w:rsidR="00A81626">
        <w:rPr>
          <w:rFonts w:ascii="Times New Roman" w:hAnsi="Times New Roman"/>
        </w:rPr>
        <w:t>Brittney Oliver, Graduate student</w:t>
      </w:r>
      <w:r w:rsidRPr="00D72781">
        <w:rPr>
          <w:rFonts w:ascii="Times New Roman" w:hAnsi="Times New Roman"/>
        </w:rPr>
        <w:t xml:space="preserve">, Psychology; Gloria Hamilton, Faculty, Psychology; </w:t>
      </w:r>
      <w:r w:rsidR="00A81626">
        <w:rPr>
          <w:rFonts w:ascii="Times New Roman" w:hAnsi="Times New Roman"/>
        </w:rPr>
        <w:t xml:space="preserve">Barbara </w:t>
      </w:r>
      <w:proofErr w:type="spellStart"/>
      <w:r w:rsidR="00A81626">
        <w:rPr>
          <w:rFonts w:ascii="Times New Roman" w:hAnsi="Times New Roman"/>
        </w:rPr>
        <w:t>Turnage</w:t>
      </w:r>
      <w:proofErr w:type="spellEnd"/>
      <w:r w:rsidR="00A81626">
        <w:rPr>
          <w:rFonts w:ascii="Times New Roman" w:hAnsi="Times New Roman"/>
        </w:rPr>
        <w:t xml:space="preserve">, Undergraduate, Psychology; </w:t>
      </w:r>
      <w:r w:rsidRPr="00D72781">
        <w:rPr>
          <w:rFonts w:ascii="Times New Roman" w:hAnsi="Times New Roman"/>
        </w:rPr>
        <w:t>Gloria Hamilton (Faculty Sponsor), Psychology</w:t>
      </w:r>
    </w:p>
    <w:p w14:paraId="028F7B6E" w14:textId="77777777" w:rsidR="00D72781" w:rsidRPr="00D72781" w:rsidRDefault="00D72781" w:rsidP="00F87709">
      <w:pPr>
        <w:spacing w:after="0"/>
        <w:rPr>
          <w:rFonts w:ascii="Times New Roman" w:hAnsi="Times New Roman"/>
        </w:rPr>
      </w:pPr>
    </w:p>
    <w:p w14:paraId="557EEB19" w14:textId="009B2160" w:rsidR="00D72781" w:rsidRPr="00D72781" w:rsidRDefault="00D72781" w:rsidP="00055BAB">
      <w:pPr>
        <w:tabs>
          <w:tab w:val="left" w:pos="8460"/>
        </w:tabs>
        <w:spacing w:after="0"/>
        <w:rPr>
          <w:rFonts w:ascii="Times New Roman" w:hAnsi="Times New Roman"/>
        </w:rPr>
      </w:pPr>
      <w:r w:rsidRPr="00D72781">
        <w:rPr>
          <w:rFonts w:ascii="Times New Roman" w:hAnsi="Times New Roman"/>
        </w:rPr>
        <w:t xml:space="preserve">Approximately 52,000 students in Tennessee schools have been diagnosed with asthma. </w:t>
      </w:r>
      <w:r w:rsidR="00C00EEC">
        <w:rPr>
          <w:rFonts w:ascii="Times New Roman" w:hAnsi="Times New Roman"/>
        </w:rPr>
        <w:t>“</w:t>
      </w:r>
      <w:r w:rsidRPr="00D72781">
        <w:rPr>
          <w:rFonts w:ascii="Times New Roman" w:hAnsi="Times New Roman"/>
        </w:rPr>
        <w:t>Asthma undermines the mental-emotional and physical health of [students in Tennessee schools] and has harmful effects on [their] educational outcomes through multiple pathways</w:t>
      </w:r>
      <w:r w:rsidR="00C00EEC">
        <w:rPr>
          <w:rFonts w:ascii="Times New Roman" w:hAnsi="Times New Roman"/>
        </w:rPr>
        <w:t>”</w:t>
      </w:r>
      <w:r w:rsidRPr="00D72781">
        <w:rPr>
          <w:rFonts w:ascii="Times New Roman" w:hAnsi="Times New Roman"/>
        </w:rPr>
        <w:t xml:space="preserve"> (</w:t>
      </w:r>
      <w:proofErr w:type="spellStart"/>
      <w:r w:rsidRPr="00D72781">
        <w:rPr>
          <w:rFonts w:ascii="Times New Roman" w:hAnsi="Times New Roman"/>
        </w:rPr>
        <w:t>Basch</w:t>
      </w:r>
      <w:proofErr w:type="spellEnd"/>
      <w:r w:rsidRPr="00D72781">
        <w:rPr>
          <w:rFonts w:ascii="Times New Roman" w:hAnsi="Times New Roman"/>
        </w:rPr>
        <w:t xml:space="preserve">, 2011, p. 606). The majority of emergency services (91% in 2009-2010) provided in Tennessee schools </w:t>
      </w:r>
      <w:proofErr w:type="gramStart"/>
      <w:r w:rsidRPr="00D72781">
        <w:rPr>
          <w:rFonts w:ascii="Times New Roman" w:hAnsi="Times New Roman"/>
        </w:rPr>
        <w:t>has</w:t>
      </w:r>
      <w:proofErr w:type="gramEnd"/>
      <w:r w:rsidRPr="00D72781">
        <w:rPr>
          <w:rFonts w:ascii="Times New Roman" w:hAnsi="Times New Roman"/>
        </w:rPr>
        <w:t xml:space="preserve"> involved students with asthma. Pediatric asthma adversely affects students’ educational potential and quality of life. African American students are more likely to be diagnosed with asthma and, in inner-city areas, are more likely to be medically underserved. This study uses </w:t>
      </w:r>
      <w:proofErr w:type="spellStart"/>
      <w:r w:rsidRPr="00D72781">
        <w:rPr>
          <w:rFonts w:ascii="Times New Roman" w:hAnsi="Times New Roman"/>
        </w:rPr>
        <w:t>epimapping</w:t>
      </w:r>
      <w:proofErr w:type="spellEnd"/>
      <w:r w:rsidRPr="00D72781">
        <w:rPr>
          <w:rFonts w:ascii="Times New Roman" w:hAnsi="Times New Roman"/>
        </w:rPr>
        <w:t xml:space="preserve"> to examine the prevention and intervention strategies used by Tennessee schools to ameliorate the impact of asthma on Tennessee students. The various prevention and intervention activities utilized in the schools and maintenance of these procedures are examined.</w:t>
      </w:r>
      <w:r w:rsidR="00F87709">
        <w:rPr>
          <w:rFonts w:ascii="Times New Roman" w:hAnsi="Times New Roman"/>
        </w:rPr>
        <w:br w:type="page"/>
      </w:r>
    </w:p>
    <w:p w14:paraId="010E0A83" w14:textId="77777777" w:rsidR="00D72781" w:rsidRPr="00D72781" w:rsidRDefault="00D72781" w:rsidP="00F87709">
      <w:pPr>
        <w:spacing w:after="0"/>
        <w:rPr>
          <w:rFonts w:ascii="Times New Roman" w:hAnsi="Times New Roman"/>
        </w:rPr>
      </w:pPr>
      <w:r w:rsidRPr="00D72781">
        <w:rPr>
          <w:rFonts w:ascii="Times New Roman" w:hAnsi="Times New Roman"/>
        </w:rPr>
        <w:t>37</w:t>
      </w:r>
    </w:p>
    <w:p w14:paraId="12B5E157" w14:textId="77777777" w:rsidR="00D72781" w:rsidRPr="00D72781" w:rsidRDefault="00D72781" w:rsidP="00F87709">
      <w:pPr>
        <w:spacing w:after="0"/>
        <w:rPr>
          <w:rFonts w:ascii="Times New Roman" w:hAnsi="Times New Roman"/>
        </w:rPr>
      </w:pPr>
    </w:p>
    <w:p w14:paraId="1D062D6F" w14:textId="7DC073AD" w:rsidR="00D72781" w:rsidRPr="00D72781" w:rsidRDefault="00D72781" w:rsidP="00F87709">
      <w:pPr>
        <w:spacing w:after="0"/>
        <w:rPr>
          <w:rFonts w:ascii="Times New Roman" w:hAnsi="Times New Roman"/>
        </w:rPr>
      </w:pPr>
      <w:r w:rsidRPr="00D72781">
        <w:rPr>
          <w:rFonts w:ascii="Times New Roman" w:hAnsi="Times New Roman"/>
        </w:rPr>
        <w:t>STUDY ON CULTIVATION AND THE PUBLIC VIEW ON HEALTH CARE REFORM</w:t>
      </w:r>
      <w:r w:rsidR="00DE586C">
        <w:rPr>
          <w:rFonts w:ascii="Times New Roman" w:hAnsi="Times New Roman"/>
        </w:rPr>
        <w:t xml:space="preserve">: </w:t>
      </w:r>
      <w:r w:rsidRPr="00D72781">
        <w:rPr>
          <w:rFonts w:ascii="Times New Roman" w:hAnsi="Times New Roman"/>
        </w:rPr>
        <w:t>A LOOK INTO THE TERMS ‘OBA</w:t>
      </w:r>
      <w:r w:rsidR="00DE586C">
        <w:rPr>
          <w:rFonts w:ascii="Times New Roman" w:hAnsi="Times New Roman"/>
        </w:rPr>
        <w:t>MA CARE’ AND ‘HEALTH CARE BILL’</w:t>
      </w:r>
      <w:r w:rsidR="00F87709">
        <w:rPr>
          <w:rFonts w:ascii="Times New Roman" w:hAnsi="Times New Roman"/>
        </w:rPr>
        <w:br/>
      </w:r>
      <w:r w:rsidR="00F87709">
        <w:rPr>
          <w:rFonts w:ascii="Times New Roman" w:hAnsi="Times New Roman"/>
        </w:rPr>
        <w:br/>
      </w:r>
      <w:r w:rsidRPr="00D72781">
        <w:rPr>
          <w:rFonts w:ascii="Times New Roman" w:hAnsi="Times New Roman"/>
        </w:rPr>
        <w:t xml:space="preserve">Michael Wilson, Undergraduate, </w:t>
      </w:r>
      <w:r w:rsidR="00DE586C">
        <w:rPr>
          <w:rFonts w:ascii="Times New Roman" w:hAnsi="Times New Roman"/>
        </w:rPr>
        <w:t>Journalism</w:t>
      </w:r>
      <w:r w:rsidRPr="00D72781">
        <w:rPr>
          <w:rFonts w:ascii="Times New Roman" w:hAnsi="Times New Roman"/>
        </w:rPr>
        <w:t xml:space="preserve">; Ken Blake (Faculty Sponsor), </w:t>
      </w:r>
      <w:r w:rsidR="00DE586C">
        <w:rPr>
          <w:rFonts w:ascii="Times New Roman" w:hAnsi="Times New Roman"/>
        </w:rPr>
        <w:t>Journalism</w:t>
      </w:r>
    </w:p>
    <w:p w14:paraId="1109B852" w14:textId="77777777" w:rsidR="00D72781" w:rsidRPr="00D72781" w:rsidRDefault="00D72781" w:rsidP="00F87709">
      <w:pPr>
        <w:spacing w:after="0"/>
        <w:rPr>
          <w:rFonts w:ascii="Times New Roman" w:hAnsi="Times New Roman"/>
        </w:rPr>
      </w:pPr>
    </w:p>
    <w:p w14:paraId="3CF0CFB8" w14:textId="16B86E92" w:rsidR="00D72781" w:rsidRPr="00D72781" w:rsidRDefault="00D72781" w:rsidP="00F87709">
      <w:pPr>
        <w:spacing w:after="0"/>
        <w:rPr>
          <w:rFonts w:ascii="Times New Roman" w:hAnsi="Times New Roman"/>
        </w:rPr>
      </w:pPr>
      <w:r w:rsidRPr="00D72781">
        <w:rPr>
          <w:rFonts w:ascii="Times New Roman" w:hAnsi="Times New Roman"/>
        </w:rPr>
        <w:t>This study looks into the cultivation effect with regard to the health care legislation that has been discussed in the media over the past several years.</w:t>
      </w:r>
      <w:r w:rsidR="00902626">
        <w:rPr>
          <w:rFonts w:ascii="Times New Roman" w:hAnsi="Times New Roman"/>
        </w:rPr>
        <w:t xml:space="preserve"> </w:t>
      </w:r>
      <w:r w:rsidRPr="00D72781">
        <w:rPr>
          <w:rFonts w:ascii="Times New Roman" w:hAnsi="Times New Roman"/>
        </w:rPr>
        <w:t xml:space="preserve">A search was run on Lexis </w:t>
      </w:r>
      <w:proofErr w:type="spellStart"/>
      <w:r w:rsidRPr="00D72781">
        <w:rPr>
          <w:rFonts w:ascii="Times New Roman" w:hAnsi="Times New Roman"/>
        </w:rPr>
        <w:t>Nexis</w:t>
      </w:r>
      <w:proofErr w:type="spellEnd"/>
      <w:r w:rsidRPr="00D72781">
        <w:rPr>
          <w:rFonts w:ascii="Times New Roman" w:hAnsi="Times New Roman"/>
        </w:rPr>
        <w:t xml:space="preserve"> using the terms ‘health care bill’ and ‘Obama Care’ for both FOX News Network and MSNBC. ‘Obama Care’ is typically used to describe the health care legislation as a negative and ‘health care bill’ tends to be used when looking at the legislation in a positive way. Fox News Network should show a significantly higher use of the term ‘Obama Care’ than should on MSNBC. If this is true then it is an indicator that Fox News Network, as a known conservative news station, portrays the health care legislation as something to be disliked. The increased use of the term ‘Obama Care’ over a long period of time produces a cultivation effect because it is easier to tie the legislation to those who dislike President Obama.</w:t>
      </w:r>
      <w:r w:rsidR="00F87709">
        <w:rPr>
          <w:rFonts w:ascii="Times New Roman" w:hAnsi="Times New Roman"/>
        </w:rPr>
        <w:br w:type="page"/>
      </w:r>
    </w:p>
    <w:p w14:paraId="7D5DACF1" w14:textId="77777777" w:rsidR="00D72781" w:rsidRPr="00D72781" w:rsidRDefault="00D72781" w:rsidP="00F87709">
      <w:pPr>
        <w:spacing w:after="0"/>
        <w:rPr>
          <w:rFonts w:ascii="Times New Roman" w:hAnsi="Times New Roman"/>
        </w:rPr>
      </w:pPr>
      <w:r w:rsidRPr="00D72781">
        <w:rPr>
          <w:rFonts w:ascii="Times New Roman" w:hAnsi="Times New Roman"/>
        </w:rPr>
        <w:t>38</w:t>
      </w:r>
    </w:p>
    <w:p w14:paraId="0DC0975C" w14:textId="77777777" w:rsidR="00D72781" w:rsidRPr="00D72781" w:rsidRDefault="00D72781" w:rsidP="00F87709">
      <w:pPr>
        <w:spacing w:after="0"/>
        <w:rPr>
          <w:rFonts w:ascii="Times New Roman" w:hAnsi="Times New Roman"/>
        </w:rPr>
      </w:pPr>
    </w:p>
    <w:p w14:paraId="307B5700" w14:textId="51D9212F" w:rsidR="00D72781" w:rsidRPr="00D72781" w:rsidRDefault="00D72781" w:rsidP="00F87709">
      <w:pPr>
        <w:spacing w:after="0"/>
        <w:rPr>
          <w:rFonts w:ascii="Times New Roman" w:hAnsi="Times New Roman"/>
        </w:rPr>
      </w:pPr>
      <w:r w:rsidRPr="00D72781">
        <w:rPr>
          <w:rFonts w:ascii="Times New Roman" w:hAnsi="Times New Roman"/>
        </w:rPr>
        <w:t xml:space="preserve">CLOSING THE </w:t>
      </w:r>
      <w:r w:rsidR="00055BAB">
        <w:rPr>
          <w:rFonts w:ascii="Times New Roman" w:hAnsi="Times New Roman"/>
        </w:rPr>
        <w:t xml:space="preserve">SCHOOL TO </w:t>
      </w:r>
      <w:r w:rsidRPr="00D72781">
        <w:rPr>
          <w:rFonts w:ascii="Times New Roman" w:hAnsi="Times New Roman"/>
        </w:rPr>
        <w:t xml:space="preserve">PRISON </w:t>
      </w:r>
      <w:r w:rsidR="00BF6399">
        <w:rPr>
          <w:rFonts w:ascii="Times New Roman" w:hAnsi="Times New Roman"/>
        </w:rPr>
        <w:t>PIPELINE</w:t>
      </w:r>
    </w:p>
    <w:p w14:paraId="06C565C8" w14:textId="77777777" w:rsidR="00D72781" w:rsidRPr="00D72781" w:rsidRDefault="00D72781" w:rsidP="00F87709">
      <w:pPr>
        <w:spacing w:after="0"/>
        <w:rPr>
          <w:rFonts w:ascii="Times New Roman" w:hAnsi="Times New Roman"/>
        </w:rPr>
      </w:pPr>
    </w:p>
    <w:p w14:paraId="5DDE67C5" w14:textId="06FA38FF" w:rsidR="00D72781" w:rsidRPr="00D72781" w:rsidRDefault="00055BAB" w:rsidP="00F87709">
      <w:pPr>
        <w:spacing w:after="0"/>
        <w:rPr>
          <w:rFonts w:ascii="Times New Roman" w:hAnsi="Times New Roman"/>
        </w:rPr>
      </w:pPr>
      <w:r w:rsidRPr="00D72781">
        <w:rPr>
          <w:rFonts w:ascii="Times New Roman" w:hAnsi="Times New Roman"/>
        </w:rPr>
        <w:t>Andrea</w:t>
      </w:r>
      <w:r>
        <w:rPr>
          <w:rFonts w:ascii="Times New Roman" w:hAnsi="Times New Roman"/>
        </w:rPr>
        <w:t xml:space="preserve"> </w:t>
      </w:r>
      <w:r w:rsidRPr="00D72781">
        <w:rPr>
          <w:rFonts w:ascii="Times New Roman" w:hAnsi="Times New Roman"/>
        </w:rPr>
        <w:t>Boyer, Undergraduate, Psychology;</w:t>
      </w:r>
      <w:r>
        <w:rPr>
          <w:rFonts w:ascii="Times New Roman" w:hAnsi="Times New Roman"/>
        </w:rPr>
        <w:t xml:space="preserve"> </w:t>
      </w:r>
      <w:r w:rsidR="00D72781" w:rsidRPr="00D72781">
        <w:rPr>
          <w:rFonts w:ascii="Times New Roman" w:hAnsi="Times New Roman"/>
        </w:rPr>
        <w:t xml:space="preserve">Melinda Miller, Undergraduate, Psychology; Terrance </w:t>
      </w:r>
      <w:proofErr w:type="spellStart"/>
      <w:r w:rsidR="00D72781" w:rsidRPr="00D72781">
        <w:rPr>
          <w:rFonts w:ascii="Times New Roman" w:hAnsi="Times New Roman"/>
        </w:rPr>
        <w:t>Peete</w:t>
      </w:r>
      <w:proofErr w:type="spellEnd"/>
      <w:r w:rsidR="00D72781" w:rsidRPr="00D72781">
        <w:rPr>
          <w:rFonts w:ascii="Times New Roman" w:hAnsi="Times New Roman"/>
        </w:rPr>
        <w:t xml:space="preserve">, Undergraduate, Psychology; </w:t>
      </w:r>
      <w:proofErr w:type="spellStart"/>
      <w:r w:rsidR="00D72781" w:rsidRPr="00D72781">
        <w:rPr>
          <w:rFonts w:ascii="Times New Roman" w:hAnsi="Times New Roman"/>
        </w:rPr>
        <w:t>Philena</w:t>
      </w:r>
      <w:proofErr w:type="spellEnd"/>
      <w:r w:rsidR="00D72781" w:rsidRPr="00D72781">
        <w:rPr>
          <w:rFonts w:ascii="Times New Roman" w:hAnsi="Times New Roman"/>
        </w:rPr>
        <w:t xml:space="preserve"> Haynes, Undergraduate, Psychology (McNair); </w:t>
      </w:r>
      <w:r w:rsidR="007057BD">
        <w:rPr>
          <w:rFonts w:ascii="Times New Roman" w:hAnsi="Times New Roman"/>
        </w:rPr>
        <w:t xml:space="preserve">Brittney Oliver, Graduate student, Psychology; </w:t>
      </w:r>
      <w:r w:rsidR="00D72781" w:rsidRPr="00D72781">
        <w:rPr>
          <w:rFonts w:ascii="Times New Roman" w:hAnsi="Times New Roman"/>
        </w:rPr>
        <w:t>Gloria Hamilton (Faculty Sponsor), Psychology</w:t>
      </w:r>
    </w:p>
    <w:p w14:paraId="383FE0A9" w14:textId="77777777" w:rsidR="00D72781" w:rsidRPr="00D72781" w:rsidRDefault="00D72781" w:rsidP="00F87709">
      <w:pPr>
        <w:spacing w:after="0"/>
        <w:rPr>
          <w:rFonts w:ascii="Times New Roman" w:hAnsi="Times New Roman"/>
        </w:rPr>
      </w:pPr>
    </w:p>
    <w:p w14:paraId="169DAE39" w14:textId="47E03B02" w:rsidR="00BF6399" w:rsidRPr="00710547" w:rsidRDefault="00BF6399" w:rsidP="00BF6399">
      <w:pPr>
        <w:pStyle w:val="NormalWeb"/>
        <w:spacing w:before="0" w:beforeAutospacing="0" w:after="0" w:afterAutospacing="0"/>
        <w:textAlignment w:val="baseline"/>
      </w:pPr>
      <w:r w:rsidRPr="00710547">
        <w:rPr>
          <w:rFonts w:eastAsiaTheme="minorEastAsia" w:cstheme="minorBidi"/>
          <w:color w:val="000000" w:themeColor="text1"/>
          <w:kern w:val="24"/>
        </w:rPr>
        <w:t xml:space="preserve">This study uses a </w:t>
      </w:r>
      <w:r w:rsidRPr="00710547">
        <w:rPr>
          <w:rFonts w:eastAsiaTheme="minorEastAsia" w:cstheme="minorBidi"/>
          <w:i/>
          <w:color w:val="000000" w:themeColor="text1"/>
          <w:kern w:val="24"/>
        </w:rPr>
        <w:t>participatory action model</w:t>
      </w:r>
      <w:r w:rsidRPr="00710547">
        <w:rPr>
          <w:rFonts w:eastAsiaTheme="minorEastAsia" w:cstheme="minorBidi"/>
          <w:color w:val="000000" w:themeColor="text1"/>
          <w:kern w:val="24"/>
        </w:rPr>
        <w:t xml:space="preserve"> to examine the responses of Tennessee schools to two of the risk factors for teen </w:t>
      </w:r>
      <w:proofErr w:type="gramStart"/>
      <w:r w:rsidRPr="00710547">
        <w:rPr>
          <w:rFonts w:eastAsiaTheme="minorEastAsia" w:cstheme="minorBidi"/>
          <w:color w:val="000000" w:themeColor="text1"/>
          <w:kern w:val="24"/>
        </w:rPr>
        <w:t>drop-outs</w:t>
      </w:r>
      <w:proofErr w:type="gramEnd"/>
      <w:r w:rsidRPr="00710547">
        <w:rPr>
          <w:rFonts w:eastAsiaTheme="minorEastAsia" w:cstheme="minorBidi"/>
          <w:color w:val="000000" w:themeColor="text1"/>
          <w:kern w:val="24"/>
        </w:rPr>
        <w:t xml:space="preserve">. More than 32,000 students are diagnosed with Attention Deficit/Hyperactivity Disorder, a heterogeneous spectrum of behaviors often found comorbid with conduct disorder, oppositional defiant disorder and learning disabilities. In addition to risky behaviors that may accompany a diagnosis of ADHD, schools report incidences of physical violence </w:t>
      </w:r>
      <w:r>
        <w:rPr>
          <w:rFonts w:eastAsiaTheme="minorEastAsia" w:cstheme="minorBidi"/>
          <w:color w:val="000000" w:themeColor="text1"/>
          <w:kern w:val="24"/>
        </w:rPr>
        <w:t>that</w:t>
      </w:r>
      <w:bookmarkStart w:id="0" w:name="_GoBack"/>
      <w:bookmarkEnd w:id="0"/>
      <w:r w:rsidRPr="00710547">
        <w:rPr>
          <w:rFonts w:eastAsiaTheme="minorEastAsia" w:cstheme="minorBidi"/>
          <w:color w:val="000000" w:themeColor="text1"/>
          <w:kern w:val="24"/>
        </w:rPr>
        <w:t xml:space="preserve"> are handled with zero tolerance and removal from the classroom. Studies have found the trajectories of the above sets of behaviors and school responses can lead to what is termed, the </w:t>
      </w:r>
      <w:r w:rsidRPr="00710547">
        <w:rPr>
          <w:rFonts w:eastAsiaTheme="minorEastAsia" w:cstheme="minorBidi"/>
          <w:i/>
          <w:iCs/>
          <w:color w:val="000000" w:themeColor="text1"/>
          <w:kern w:val="24"/>
        </w:rPr>
        <w:t>School-to-Prison pipeline</w:t>
      </w:r>
      <w:r w:rsidRPr="00710547">
        <w:rPr>
          <w:rFonts w:eastAsiaTheme="minorEastAsia" w:cstheme="minorBidi"/>
          <w:color w:val="000000" w:themeColor="text1"/>
          <w:kern w:val="24"/>
        </w:rPr>
        <w:t xml:space="preserve">. </w:t>
      </w:r>
    </w:p>
    <w:p w14:paraId="059A830C" w14:textId="11DAEC08" w:rsidR="00D72781" w:rsidRPr="00D72781" w:rsidRDefault="00F87709" w:rsidP="00F87709">
      <w:pPr>
        <w:spacing w:after="0"/>
        <w:rPr>
          <w:rFonts w:ascii="Times New Roman" w:hAnsi="Times New Roman"/>
        </w:rPr>
      </w:pPr>
      <w:r>
        <w:rPr>
          <w:rFonts w:ascii="Times New Roman" w:hAnsi="Times New Roman"/>
        </w:rPr>
        <w:br w:type="page"/>
      </w:r>
    </w:p>
    <w:p w14:paraId="13A21A0F" w14:textId="77777777" w:rsidR="00D72781" w:rsidRPr="00D72781" w:rsidRDefault="00D72781" w:rsidP="00F87709">
      <w:pPr>
        <w:spacing w:after="0"/>
        <w:rPr>
          <w:rFonts w:ascii="Times New Roman" w:hAnsi="Times New Roman"/>
        </w:rPr>
      </w:pPr>
      <w:r w:rsidRPr="00D72781">
        <w:rPr>
          <w:rFonts w:ascii="Times New Roman" w:hAnsi="Times New Roman"/>
        </w:rPr>
        <w:t>39</w:t>
      </w:r>
    </w:p>
    <w:p w14:paraId="4CCE7BDA" w14:textId="77777777" w:rsidR="00D72781" w:rsidRPr="00D72781" w:rsidRDefault="00D72781" w:rsidP="00F87709">
      <w:pPr>
        <w:spacing w:after="0"/>
        <w:rPr>
          <w:rFonts w:ascii="Times New Roman" w:hAnsi="Times New Roman"/>
        </w:rPr>
      </w:pPr>
    </w:p>
    <w:p w14:paraId="28724233" w14:textId="77777777" w:rsidR="00D72781" w:rsidRPr="00D72781" w:rsidRDefault="00D72781" w:rsidP="00F87709">
      <w:pPr>
        <w:spacing w:after="0"/>
        <w:rPr>
          <w:rFonts w:ascii="Times New Roman" w:hAnsi="Times New Roman"/>
        </w:rPr>
      </w:pPr>
      <w:r w:rsidRPr="00D72781">
        <w:rPr>
          <w:rFonts w:ascii="Times New Roman" w:hAnsi="Times New Roman"/>
        </w:rPr>
        <w:t>PREVENTING TEEN PREGNANCY IN TENNESSEE</w:t>
      </w:r>
    </w:p>
    <w:p w14:paraId="42625680" w14:textId="77777777" w:rsidR="00D72781" w:rsidRPr="00D72781" w:rsidRDefault="00D72781" w:rsidP="00F87709">
      <w:pPr>
        <w:spacing w:after="0"/>
        <w:rPr>
          <w:rFonts w:ascii="Times New Roman" w:hAnsi="Times New Roman"/>
        </w:rPr>
      </w:pPr>
    </w:p>
    <w:p w14:paraId="519D3A46" w14:textId="7619C7B5" w:rsidR="00D72781" w:rsidRPr="00D72781" w:rsidRDefault="00D72781" w:rsidP="00F87709">
      <w:pPr>
        <w:spacing w:after="0"/>
        <w:rPr>
          <w:rFonts w:ascii="Times New Roman" w:hAnsi="Times New Roman"/>
        </w:rPr>
      </w:pPr>
      <w:r w:rsidRPr="00D72781">
        <w:rPr>
          <w:rFonts w:ascii="Times New Roman" w:hAnsi="Times New Roman"/>
        </w:rPr>
        <w:t xml:space="preserve">Rebecca Huddleston, Undergraduate, Psychology; </w:t>
      </w:r>
      <w:r w:rsidR="006C0A54" w:rsidRPr="00D72781">
        <w:rPr>
          <w:rFonts w:ascii="Times New Roman" w:hAnsi="Times New Roman"/>
        </w:rPr>
        <w:t xml:space="preserve">Bobby </w:t>
      </w:r>
      <w:proofErr w:type="spellStart"/>
      <w:r w:rsidR="006C0A54" w:rsidRPr="00D72781">
        <w:rPr>
          <w:rFonts w:ascii="Times New Roman" w:hAnsi="Times New Roman"/>
        </w:rPr>
        <w:t>Goliday</w:t>
      </w:r>
      <w:proofErr w:type="spellEnd"/>
      <w:r w:rsidR="006C0A54" w:rsidRPr="00D72781">
        <w:rPr>
          <w:rFonts w:ascii="Times New Roman" w:hAnsi="Times New Roman"/>
        </w:rPr>
        <w:t xml:space="preserve">, Undergraduate, Psychology; </w:t>
      </w:r>
      <w:r w:rsidR="006C0A54">
        <w:rPr>
          <w:rFonts w:ascii="Times New Roman" w:hAnsi="Times New Roman"/>
        </w:rPr>
        <w:t>Brittney Oliver</w:t>
      </w:r>
      <w:r w:rsidRPr="00D72781">
        <w:rPr>
          <w:rFonts w:ascii="Times New Roman" w:hAnsi="Times New Roman"/>
        </w:rPr>
        <w:t>, Undergraduate, Psychology; Gloria Hamilton (Faculty Sponsor), Psychology</w:t>
      </w:r>
    </w:p>
    <w:p w14:paraId="17D17E1A" w14:textId="77777777" w:rsidR="00D72781" w:rsidRPr="00D72781" w:rsidRDefault="00D72781" w:rsidP="00F87709">
      <w:pPr>
        <w:spacing w:after="0"/>
        <w:rPr>
          <w:rFonts w:ascii="Times New Roman" w:hAnsi="Times New Roman"/>
        </w:rPr>
      </w:pPr>
    </w:p>
    <w:p w14:paraId="5ADF69C9" w14:textId="77777777" w:rsidR="00D72781" w:rsidRPr="00D72781" w:rsidRDefault="00D72781" w:rsidP="00F87709">
      <w:pPr>
        <w:spacing w:after="0"/>
        <w:rPr>
          <w:rFonts w:ascii="Times New Roman" w:hAnsi="Times New Roman"/>
        </w:rPr>
      </w:pPr>
      <w:r w:rsidRPr="00D72781">
        <w:rPr>
          <w:rFonts w:ascii="Times New Roman" w:hAnsi="Times New Roman"/>
        </w:rPr>
        <w:t>Across the United States, approximately one third of teens become pregnant. Tennessee is among the states with the highest rates of teen pregnancy. Teen pregnancy correlates with adverse educational and economic outcomes for mother and child. Pregnancy creates major obstacles to educational achievements both for the mother and for the child: A longitudinal survey determined that daughters of teen mothers were 66% more likely to become teen mothers. The majority of teen mothers and their children live in poverty. This study presents data on prevention programs, both abstinence-only and abstinence-centered, designed for prevention of teen pregnancy and provides data on their effectiveness across school districts in Tennessee.</w:t>
      </w:r>
      <w:r w:rsidR="00F87709">
        <w:rPr>
          <w:rFonts w:ascii="Times New Roman" w:hAnsi="Times New Roman"/>
        </w:rPr>
        <w:br w:type="page"/>
      </w:r>
    </w:p>
    <w:p w14:paraId="47EA22A7" w14:textId="77777777" w:rsidR="00D72781" w:rsidRPr="00D72781" w:rsidRDefault="00D72781" w:rsidP="00F87709">
      <w:pPr>
        <w:spacing w:after="0"/>
        <w:rPr>
          <w:rFonts w:ascii="Times New Roman" w:hAnsi="Times New Roman"/>
        </w:rPr>
      </w:pPr>
      <w:r w:rsidRPr="00D72781">
        <w:rPr>
          <w:rFonts w:ascii="Times New Roman" w:hAnsi="Times New Roman"/>
        </w:rPr>
        <w:t>40</w:t>
      </w:r>
    </w:p>
    <w:p w14:paraId="7C404A50" w14:textId="77777777" w:rsidR="00D72781" w:rsidRPr="00D72781" w:rsidRDefault="00D72781" w:rsidP="00F87709">
      <w:pPr>
        <w:spacing w:after="0"/>
        <w:rPr>
          <w:rFonts w:ascii="Times New Roman" w:hAnsi="Times New Roman"/>
        </w:rPr>
      </w:pPr>
    </w:p>
    <w:p w14:paraId="496FE39C" w14:textId="5B3089F3" w:rsidR="00D72781" w:rsidRPr="00D72781" w:rsidRDefault="00D72781" w:rsidP="00F87709">
      <w:pPr>
        <w:spacing w:after="0"/>
        <w:rPr>
          <w:rFonts w:ascii="Times New Roman" w:hAnsi="Times New Roman"/>
        </w:rPr>
      </w:pPr>
      <w:r w:rsidRPr="00D72781">
        <w:rPr>
          <w:rFonts w:ascii="Times New Roman" w:hAnsi="Times New Roman"/>
        </w:rPr>
        <w:t>VETS AT MTSU: ASSESSING MILITARY VETERANS</w:t>
      </w:r>
      <w:r w:rsidR="00C5508A">
        <w:rPr>
          <w:rFonts w:ascii="Times New Roman" w:hAnsi="Times New Roman"/>
        </w:rPr>
        <w:t>’</w:t>
      </w:r>
      <w:r w:rsidRPr="00D72781">
        <w:rPr>
          <w:rFonts w:ascii="Times New Roman" w:hAnsi="Times New Roman"/>
        </w:rPr>
        <w:t xml:space="preserve"> CIVIC ENGAGEMENT AS UNIVERSITY STUDENTS</w:t>
      </w:r>
    </w:p>
    <w:p w14:paraId="647BBDF2" w14:textId="77777777" w:rsidR="00D72781" w:rsidRPr="00D72781" w:rsidRDefault="00D72781" w:rsidP="00F87709">
      <w:pPr>
        <w:spacing w:after="0"/>
        <w:rPr>
          <w:rFonts w:ascii="Times New Roman" w:hAnsi="Times New Roman"/>
        </w:rPr>
      </w:pPr>
    </w:p>
    <w:p w14:paraId="7A32EACA" w14:textId="06052B91" w:rsidR="00D72781" w:rsidRPr="00D72781" w:rsidRDefault="00D72781" w:rsidP="00F87709">
      <w:pPr>
        <w:spacing w:after="0"/>
        <w:rPr>
          <w:rFonts w:ascii="Times New Roman" w:hAnsi="Times New Roman"/>
        </w:rPr>
      </w:pPr>
      <w:r w:rsidRPr="00D72781">
        <w:rPr>
          <w:rFonts w:ascii="Times New Roman" w:hAnsi="Times New Roman"/>
        </w:rPr>
        <w:t xml:space="preserve">Robert Devenish, Undergraduate, History; Mary </w:t>
      </w:r>
      <w:proofErr w:type="spellStart"/>
      <w:r w:rsidRPr="00D72781">
        <w:rPr>
          <w:rFonts w:ascii="Times New Roman" w:hAnsi="Times New Roman"/>
        </w:rPr>
        <w:t>Evins</w:t>
      </w:r>
      <w:proofErr w:type="spellEnd"/>
      <w:r w:rsidRPr="00D72781">
        <w:rPr>
          <w:rFonts w:ascii="Times New Roman" w:hAnsi="Times New Roman"/>
        </w:rPr>
        <w:t xml:space="preserve"> (Faculty Sponsor), History</w:t>
      </w:r>
    </w:p>
    <w:p w14:paraId="0E664D95" w14:textId="77777777" w:rsidR="00D72781" w:rsidRPr="00D72781" w:rsidRDefault="00D72781" w:rsidP="00F87709">
      <w:pPr>
        <w:spacing w:after="0"/>
        <w:rPr>
          <w:rFonts w:ascii="Times New Roman" w:hAnsi="Times New Roman"/>
        </w:rPr>
      </w:pPr>
    </w:p>
    <w:p w14:paraId="05BB0CE6" w14:textId="55DE84AF" w:rsidR="00D72781" w:rsidRPr="00D72781" w:rsidRDefault="00D72781" w:rsidP="00F87709">
      <w:pPr>
        <w:spacing w:after="0"/>
        <w:rPr>
          <w:rFonts w:ascii="Times New Roman" w:hAnsi="Times New Roman"/>
        </w:rPr>
      </w:pPr>
      <w:r w:rsidRPr="00D72781">
        <w:rPr>
          <w:rFonts w:ascii="Times New Roman" w:hAnsi="Times New Roman"/>
        </w:rPr>
        <w:t>As part of Middle Tennessee State University</w:t>
      </w:r>
      <w:r w:rsidR="00C5508A">
        <w:rPr>
          <w:rFonts w:ascii="Times New Roman" w:hAnsi="Times New Roman"/>
        </w:rPr>
        <w:t>’</w:t>
      </w:r>
      <w:r w:rsidRPr="00D72781">
        <w:rPr>
          <w:rFonts w:ascii="Times New Roman" w:hAnsi="Times New Roman"/>
        </w:rPr>
        <w:t>s civic health survey Spring 2013, the university</w:t>
      </w:r>
      <w:r w:rsidR="00C5508A">
        <w:rPr>
          <w:rFonts w:ascii="Times New Roman" w:hAnsi="Times New Roman"/>
        </w:rPr>
        <w:t>’</w:t>
      </w:r>
      <w:r w:rsidRPr="00D72781">
        <w:rPr>
          <w:rFonts w:ascii="Times New Roman" w:hAnsi="Times New Roman"/>
        </w:rPr>
        <w:t xml:space="preserve">s ex-military student populations </w:t>
      </w:r>
      <w:r w:rsidR="00973EBC">
        <w:rPr>
          <w:rFonts w:ascii="Times New Roman" w:hAnsi="Times New Roman"/>
        </w:rPr>
        <w:t>are being</w:t>
      </w:r>
      <w:r w:rsidRPr="00D72781">
        <w:rPr>
          <w:rFonts w:ascii="Times New Roman" w:hAnsi="Times New Roman"/>
        </w:rPr>
        <w:t xml:space="preserve"> polled about their levels of civic engagement, both on and off the campus. In order to supplement the campus civic health survey statistics on veterans, as a ROTC member I am conducting one-on-one interviews with willing veterans to ask them greater in-depth questions about their campus and community involvements and participation in local, state, and national political processes. My goal is try to understand the impacts of military life on civic life, both positively and negatively. How well are MTSU</w:t>
      </w:r>
      <w:r w:rsidR="00C5508A">
        <w:rPr>
          <w:rFonts w:ascii="Times New Roman" w:hAnsi="Times New Roman"/>
        </w:rPr>
        <w:t>’</w:t>
      </w:r>
      <w:r w:rsidRPr="00D72781">
        <w:rPr>
          <w:rFonts w:ascii="Times New Roman" w:hAnsi="Times New Roman"/>
        </w:rPr>
        <w:t>s veterans</w:t>
      </w:r>
      <w:r w:rsidR="00C5508A">
        <w:rPr>
          <w:rFonts w:ascii="Times New Roman" w:hAnsi="Times New Roman"/>
        </w:rPr>
        <w:t>’</w:t>
      </w:r>
      <w:r w:rsidRPr="00D72781">
        <w:rPr>
          <w:rFonts w:ascii="Times New Roman" w:hAnsi="Times New Roman"/>
        </w:rPr>
        <w:t xml:space="preserve"> programs supporting our vets? How can the university and student organizations better engage vets in civilian life? What can veterans teach our students about civic involvement?</w:t>
      </w:r>
      <w:r w:rsidR="00902626">
        <w:rPr>
          <w:rFonts w:ascii="Times New Roman" w:hAnsi="Times New Roman"/>
        </w:rPr>
        <w:t xml:space="preserve"> </w:t>
      </w:r>
      <w:r w:rsidRPr="00D72781">
        <w:rPr>
          <w:rFonts w:ascii="Times New Roman" w:hAnsi="Times New Roman"/>
        </w:rPr>
        <w:t>Interviews will develop in different directions undoubtedly.</w:t>
      </w:r>
      <w:r w:rsidR="00902626">
        <w:rPr>
          <w:rFonts w:ascii="Times New Roman" w:hAnsi="Times New Roman"/>
        </w:rPr>
        <w:t xml:space="preserve"> </w:t>
      </w:r>
      <w:r w:rsidRPr="00D72781">
        <w:rPr>
          <w:rFonts w:ascii="Times New Roman" w:hAnsi="Times New Roman"/>
        </w:rPr>
        <w:t>My poster presentation will evaluate the data for the benefit of the vets, the campus, and the community.</w:t>
      </w:r>
      <w:r w:rsidR="00F87709">
        <w:rPr>
          <w:rFonts w:ascii="Times New Roman" w:hAnsi="Times New Roman"/>
        </w:rPr>
        <w:br w:type="page"/>
      </w:r>
    </w:p>
    <w:p w14:paraId="73EA76C5" w14:textId="77777777" w:rsidR="00D72781" w:rsidRPr="00D72781" w:rsidRDefault="00D72781" w:rsidP="00F87709">
      <w:pPr>
        <w:spacing w:after="0"/>
        <w:rPr>
          <w:rFonts w:ascii="Times New Roman" w:hAnsi="Times New Roman"/>
        </w:rPr>
      </w:pPr>
      <w:r w:rsidRPr="00D72781">
        <w:rPr>
          <w:rFonts w:ascii="Times New Roman" w:hAnsi="Times New Roman"/>
        </w:rPr>
        <w:t>41</w:t>
      </w:r>
    </w:p>
    <w:p w14:paraId="04DB4BA5" w14:textId="77777777" w:rsidR="00D72781" w:rsidRPr="00D72781" w:rsidRDefault="00D72781" w:rsidP="00F87709">
      <w:pPr>
        <w:spacing w:after="0"/>
        <w:rPr>
          <w:rFonts w:ascii="Times New Roman" w:hAnsi="Times New Roman"/>
        </w:rPr>
      </w:pPr>
    </w:p>
    <w:p w14:paraId="6BF1B7F4" w14:textId="306B008A" w:rsidR="00D72781" w:rsidRPr="00D72781" w:rsidRDefault="00D72781" w:rsidP="00F87709">
      <w:pPr>
        <w:spacing w:after="0"/>
        <w:rPr>
          <w:rFonts w:ascii="Times New Roman" w:hAnsi="Times New Roman"/>
        </w:rPr>
      </w:pPr>
      <w:r w:rsidRPr="00D72781">
        <w:rPr>
          <w:rFonts w:ascii="Times New Roman" w:hAnsi="Times New Roman"/>
        </w:rPr>
        <w:t>THE BUZZ ABOUT HONEY</w:t>
      </w:r>
      <w:r w:rsidR="00C5508A">
        <w:rPr>
          <w:rFonts w:ascii="Times New Roman" w:hAnsi="Times New Roman"/>
        </w:rPr>
        <w:t>’</w:t>
      </w:r>
      <w:r w:rsidRPr="00D72781">
        <w:rPr>
          <w:rFonts w:ascii="Times New Roman" w:hAnsi="Times New Roman"/>
        </w:rPr>
        <w:t>S USE IN WOUND TREATMENT</w:t>
      </w:r>
    </w:p>
    <w:p w14:paraId="332B02A1" w14:textId="77777777" w:rsidR="00D72781" w:rsidRPr="00D72781" w:rsidRDefault="00D72781" w:rsidP="00F87709">
      <w:pPr>
        <w:spacing w:after="0"/>
        <w:rPr>
          <w:rFonts w:ascii="Times New Roman" w:hAnsi="Times New Roman"/>
        </w:rPr>
      </w:pPr>
    </w:p>
    <w:p w14:paraId="14109F0D" w14:textId="581D1B36" w:rsidR="00D72781" w:rsidRPr="00D72781" w:rsidRDefault="00D72781" w:rsidP="00F87709">
      <w:pPr>
        <w:spacing w:after="0"/>
        <w:rPr>
          <w:rFonts w:ascii="Times New Roman" w:hAnsi="Times New Roman"/>
        </w:rPr>
      </w:pPr>
      <w:r w:rsidRPr="00D72781">
        <w:rPr>
          <w:rFonts w:ascii="Times New Roman" w:hAnsi="Times New Roman"/>
        </w:rPr>
        <w:t xml:space="preserve">Aubrey Davis, Undergraduate, Nursing; Sarah </w:t>
      </w:r>
      <w:proofErr w:type="spellStart"/>
      <w:r w:rsidRPr="00D72781">
        <w:rPr>
          <w:rFonts w:ascii="Times New Roman" w:hAnsi="Times New Roman"/>
        </w:rPr>
        <w:t>Doyka</w:t>
      </w:r>
      <w:proofErr w:type="spellEnd"/>
      <w:r w:rsidRPr="00D72781">
        <w:rPr>
          <w:rFonts w:ascii="Times New Roman" w:hAnsi="Times New Roman"/>
        </w:rPr>
        <w:t>, Undergraduate, Nursing; Jennifer</w:t>
      </w:r>
      <w:r w:rsidR="00902626">
        <w:rPr>
          <w:rFonts w:ascii="Times New Roman" w:hAnsi="Times New Roman"/>
        </w:rPr>
        <w:t xml:space="preserve"> </w:t>
      </w:r>
      <w:r w:rsidRPr="00D72781">
        <w:rPr>
          <w:rFonts w:ascii="Times New Roman" w:hAnsi="Times New Roman"/>
        </w:rPr>
        <w:t xml:space="preserve">Riley, Undergraduate, Nursing; </w:t>
      </w:r>
      <w:proofErr w:type="spellStart"/>
      <w:r w:rsidRPr="00D72781">
        <w:rPr>
          <w:rFonts w:ascii="Times New Roman" w:hAnsi="Times New Roman"/>
        </w:rPr>
        <w:t>Kelci</w:t>
      </w:r>
      <w:proofErr w:type="spellEnd"/>
      <w:r w:rsidRPr="00D72781">
        <w:rPr>
          <w:rFonts w:ascii="Times New Roman" w:hAnsi="Times New Roman"/>
        </w:rPr>
        <w:t xml:space="preserve"> </w:t>
      </w:r>
      <w:proofErr w:type="spellStart"/>
      <w:r w:rsidRPr="00D72781">
        <w:rPr>
          <w:rFonts w:ascii="Times New Roman" w:hAnsi="Times New Roman"/>
        </w:rPr>
        <w:t>Woodlee</w:t>
      </w:r>
      <w:proofErr w:type="spellEnd"/>
      <w:r w:rsidRPr="00D72781">
        <w:rPr>
          <w:rFonts w:ascii="Times New Roman" w:hAnsi="Times New Roman"/>
        </w:rPr>
        <w:t xml:space="preserve">, Undergraduate, Nursing; Matthew Worley, Undergraduate, Nursing; Deborah </w:t>
      </w:r>
      <w:proofErr w:type="spellStart"/>
      <w:r w:rsidRPr="00D72781">
        <w:rPr>
          <w:rFonts w:ascii="Times New Roman" w:hAnsi="Times New Roman"/>
        </w:rPr>
        <w:t>Weatherspoon</w:t>
      </w:r>
      <w:proofErr w:type="spellEnd"/>
      <w:r w:rsidRPr="00D72781">
        <w:rPr>
          <w:rFonts w:ascii="Times New Roman" w:hAnsi="Times New Roman"/>
        </w:rPr>
        <w:t xml:space="preserve"> (Faculty Sponsor), Nursing</w:t>
      </w:r>
    </w:p>
    <w:p w14:paraId="5CB270EA" w14:textId="77777777" w:rsidR="00D72781" w:rsidRPr="00D72781" w:rsidRDefault="00D72781" w:rsidP="00F87709">
      <w:pPr>
        <w:spacing w:after="0"/>
        <w:rPr>
          <w:rFonts w:ascii="Times New Roman" w:hAnsi="Times New Roman"/>
        </w:rPr>
      </w:pPr>
    </w:p>
    <w:p w14:paraId="44A2ADE1" w14:textId="7A08B17F" w:rsidR="00D72781" w:rsidRPr="00D72781" w:rsidRDefault="00D72781" w:rsidP="00F87709">
      <w:pPr>
        <w:spacing w:after="0"/>
        <w:rPr>
          <w:rFonts w:ascii="Times New Roman" w:hAnsi="Times New Roman"/>
        </w:rPr>
      </w:pPr>
      <w:r w:rsidRPr="00D72781">
        <w:rPr>
          <w:rFonts w:ascii="Times New Roman" w:hAnsi="Times New Roman"/>
        </w:rPr>
        <w:t>There has recently been a resurgence of interest in the medical uses of honey. One of these uses is a treatment for wounds. Upon surveying the current research studies conducted on the use of honey in wound treatment, we found significant results. These results differed depending on the type of honey used and the type of wounds that were treated (pressure ulcers, venous ulcers, burns, skin graft sites). Most of the results were very positive, with only one or two studies stating overall non-significant results using honey. The clinical benefits of honey are due to its antibacterial effects, as well as its ability to promote healing at the cellular level.</w:t>
      </w:r>
      <w:r w:rsidR="00902626">
        <w:rPr>
          <w:rFonts w:ascii="Times New Roman" w:hAnsi="Times New Roman"/>
        </w:rPr>
        <w:t xml:space="preserve"> </w:t>
      </w:r>
      <w:r w:rsidRPr="00D72781">
        <w:rPr>
          <w:rFonts w:ascii="Times New Roman" w:hAnsi="Times New Roman"/>
        </w:rPr>
        <w:t>It has additional benefits that make it an all-around exciting option for wound treatment. The results of the studies suggest that honey may gain a more important role in wound treatment in the near future. There are currently a few honey products in use in the clinical realm.</w:t>
      </w:r>
      <w:r w:rsidR="00902626">
        <w:rPr>
          <w:rFonts w:ascii="Times New Roman" w:hAnsi="Times New Roman"/>
        </w:rPr>
        <w:t xml:space="preserve"> </w:t>
      </w:r>
      <w:r w:rsidRPr="00D72781">
        <w:rPr>
          <w:rFonts w:ascii="Times New Roman" w:hAnsi="Times New Roman"/>
        </w:rPr>
        <w:t>These range from tubes of pure honey, to dressings impregnated with honey.</w:t>
      </w:r>
      <w:r w:rsidR="00F87709">
        <w:rPr>
          <w:rFonts w:ascii="Times New Roman" w:hAnsi="Times New Roman"/>
        </w:rPr>
        <w:br w:type="page"/>
      </w:r>
    </w:p>
    <w:p w14:paraId="2FF567A8" w14:textId="77777777" w:rsidR="00D72781" w:rsidRPr="00D72781" w:rsidRDefault="00D72781" w:rsidP="00F87709">
      <w:pPr>
        <w:spacing w:after="0"/>
        <w:rPr>
          <w:rFonts w:ascii="Times New Roman" w:hAnsi="Times New Roman"/>
        </w:rPr>
      </w:pPr>
      <w:r w:rsidRPr="00D72781">
        <w:rPr>
          <w:rFonts w:ascii="Times New Roman" w:hAnsi="Times New Roman"/>
        </w:rPr>
        <w:t>42</w:t>
      </w:r>
    </w:p>
    <w:p w14:paraId="7496667A" w14:textId="77777777" w:rsidR="00D72781" w:rsidRPr="00D72781" w:rsidRDefault="00D72781" w:rsidP="00F87709">
      <w:pPr>
        <w:spacing w:after="0"/>
        <w:rPr>
          <w:rFonts w:ascii="Times New Roman" w:hAnsi="Times New Roman"/>
        </w:rPr>
      </w:pPr>
    </w:p>
    <w:p w14:paraId="48E65D57" w14:textId="77777777" w:rsidR="00D72781" w:rsidRPr="00D72781" w:rsidRDefault="00D72781" w:rsidP="00F87709">
      <w:pPr>
        <w:spacing w:after="0"/>
        <w:rPr>
          <w:rFonts w:ascii="Times New Roman" w:hAnsi="Times New Roman"/>
        </w:rPr>
      </w:pPr>
      <w:r w:rsidRPr="00D72781">
        <w:rPr>
          <w:rFonts w:ascii="Times New Roman" w:hAnsi="Times New Roman"/>
        </w:rPr>
        <w:t>A PRESERVICE SECONDARY MATHEMATICS TEACHER’S MODEL FOR</w:t>
      </w:r>
    </w:p>
    <w:p w14:paraId="4897B8BC" w14:textId="55F3F792" w:rsidR="00D72781" w:rsidRPr="00D72781" w:rsidRDefault="00D72781" w:rsidP="00F87709">
      <w:pPr>
        <w:spacing w:after="0"/>
        <w:rPr>
          <w:rFonts w:ascii="Times New Roman" w:hAnsi="Times New Roman"/>
        </w:rPr>
      </w:pPr>
      <w:r w:rsidRPr="00D72781">
        <w:rPr>
          <w:rFonts w:ascii="Times New Roman" w:hAnsi="Times New Roman"/>
        </w:rPr>
        <w:t>SCAFFOLDING THE DEVELOPMENT OF PEDAGOGICAL MATHEMATICAL METACOGNITION THROUGH REFLECTIVE</w:t>
      </w:r>
      <w:r w:rsidR="00E87A80">
        <w:rPr>
          <w:rFonts w:ascii="Times New Roman" w:hAnsi="Times New Roman"/>
        </w:rPr>
        <w:t xml:space="preserve"> ANALYSIS</w:t>
      </w:r>
      <w:r w:rsidRPr="00D72781">
        <w:rPr>
          <w:rFonts w:ascii="Times New Roman" w:hAnsi="Times New Roman"/>
        </w:rPr>
        <w:t xml:space="preserve"> </w:t>
      </w:r>
    </w:p>
    <w:p w14:paraId="7F96CDDF" w14:textId="77777777" w:rsidR="00D72781" w:rsidRPr="00D72781" w:rsidRDefault="00D72781" w:rsidP="00F87709">
      <w:pPr>
        <w:spacing w:after="0"/>
        <w:rPr>
          <w:rFonts w:ascii="Times New Roman" w:hAnsi="Times New Roman"/>
        </w:rPr>
      </w:pPr>
    </w:p>
    <w:p w14:paraId="5764F273" w14:textId="77777777" w:rsidR="00D72781" w:rsidRPr="00D72781" w:rsidRDefault="00D72781" w:rsidP="00F87709">
      <w:pPr>
        <w:spacing w:after="0"/>
        <w:rPr>
          <w:rFonts w:ascii="Times New Roman" w:hAnsi="Times New Roman"/>
        </w:rPr>
      </w:pPr>
      <w:r w:rsidRPr="00D72781">
        <w:rPr>
          <w:rFonts w:ascii="Times New Roman" w:hAnsi="Times New Roman"/>
        </w:rPr>
        <w:t>Alexander Murphy, Undergraduate, Mathematics (Honors College); Diane Miller (Faculty Sponsor), Mathematics</w:t>
      </w:r>
    </w:p>
    <w:p w14:paraId="56B60B27" w14:textId="77777777" w:rsidR="00D72781" w:rsidRPr="00D72781" w:rsidRDefault="00D72781" w:rsidP="00F87709">
      <w:pPr>
        <w:spacing w:after="0"/>
        <w:rPr>
          <w:rFonts w:ascii="Times New Roman" w:hAnsi="Times New Roman"/>
        </w:rPr>
      </w:pPr>
    </w:p>
    <w:p w14:paraId="6BAF9917" w14:textId="0AF5A0C5" w:rsidR="00D72781" w:rsidRPr="00D72781" w:rsidRDefault="00D72781" w:rsidP="00F87709">
      <w:pPr>
        <w:spacing w:after="0"/>
        <w:rPr>
          <w:rFonts w:ascii="Times New Roman" w:hAnsi="Times New Roman"/>
        </w:rPr>
      </w:pPr>
      <w:r w:rsidRPr="00D72781">
        <w:rPr>
          <w:rFonts w:ascii="Times New Roman" w:hAnsi="Times New Roman"/>
        </w:rPr>
        <w:t xml:space="preserve">Across the United States, many teacher preparation programs are adapting to prepare </w:t>
      </w:r>
      <w:proofErr w:type="spellStart"/>
      <w:r w:rsidRPr="00D72781">
        <w:rPr>
          <w:rFonts w:ascii="Times New Roman" w:hAnsi="Times New Roman"/>
        </w:rPr>
        <w:t>preservice</w:t>
      </w:r>
      <w:proofErr w:type="spellEnd"/>
      <w:r w:rsidRPr="00D72781">
        <w:rPr>
          <w:rFonts w:ascii="Times New Roman" w:hAnsi="Times New Roman"/>
        </w:rPr>
        <w:t xml:space="preserve"> secondary mathematics teachers (PSMT) for increasing demands arising in and out of the classroom. Many university programs such as University of Texas at Austin’s </w:t>
      </w:r>
      <w:proofErr w:type="spellStart"/>
      <w:r w:rsidRPr="00D72781">
        <w:rPr>
          <w:rFonts w:ascii="Times New Roman" w:hAnsi="Times New Roman"/>
        </w:rPr>
        <w:t>UTeach</w:t>
      </w:r>
      <w:proofErr w:type="spellEnd"/>
      <w:r w:rsidRPr="00D72781">
        <w:rPr>
          <w:rFonts w:ascii="Times New Roman" w:hAnsi="Times New Roman"/>
        </w:rPr>
        <w:t xml:space="preserve">, its replication at MTSU, </w:t>
      </w:r>
      <w:proofErr w:type="spellStart"/>
      <w:r w:rsidRPr="00D72781">
        <w:rPr>
          <w:rFonts w:ascii="Times New Roman" w:hAnsi="Times New Roman"/>
        </w:rPr>
        <w:t>MTeach</w:t>
      </w:r>
      <w:proofErr w:type="spellEnd"/>
      <w:r w:rsidRPr="00D72781">
        <w:rPr>
          <w:rFonts w:ascii="Times New Roman" w:hAnsi="Times New Roman"/>
        </w:rPr>
        <w:t xml:space="preserve">, and institutions like the National Science Foundation and the National Council of Teachers of Mathematics are questioning what is an appropriate depth of content knowledge, pedagogical knowledge, clinical training, and what are the characteristics of effective secondary mathematics teachers (NSF; NCTM, 2009; Wilson, </w:t>
      </w:r>
      <w:proofErr w:type="spellStart"/>
      <w:r w:rsidRPr="00D72781">
        <w:rPr>
          <w:rFonts w:ascii="Times New Roman" w:hAnsi="Times New Roman"/>
        </w:rPr>
        <w:t>Floden</w:t>
      </w:r>
      <w:proofErr w:type="spellEnd"/>
      <w:r w:rsidRPr="00D72781">
        <w:rPr>
          <w:rFonts w:ascii="Times New Roman" w:hAnsi="Times New Roman"/>
        </w:rPr>
        <w:t xml:space="preserve"> &amp; Mundy, 2001).</w:t>
      </w:r>
      <w:r w:rsidR="006706F1">
        <w:rPr>
          <w:rFonts w:ascii="Times New Roman" w:hAnsi="Times New Roman"/>
        </w:rPr>
        <w:t xml:space="preserve"> </w:t>
      </w:r>
      <w:r w:rsidRPr="00D72781">
        <w:rPr>
          <w:rFonts w:ascii="Times New Roman" w:hAnsi="Times New Roman"/>
        </w:rPr>
        <w:t xml:space="preserve">It is commonly accepted among these programs, that reflective qualities are desired within </w:t>
      </w:r>
      <w:proofErr w:type="spellStart"/>
      <w:r w:rsidRPr="00D72781">
        <w:rPr>
          <w:rFonts w:ascii="Times New Roman" w:hAnsi="Times New Roman"/>
        </w:rPr>
        <w:t>inservice</w:t>
      </w:r>
      <w:proofErr w:type="spellEnd"/>
      <w:r w:rsidRPr="00D72781">
        <w:rPr>
          <w:rFonts w:ascii="Times New Roman" w:hAnsi="Times New Roman"/>
        </w:rPr>
        <w:t xml:space="preserve"> teachers, particularly mathematics teachers. This study briefly references several such reflection-based </w:t>
      </w:r>
      <w:proofErr w:type="spellStart"/>
      <w:r w:rsidRPr="00D72781">
        <w:rPr>
          <w:rFonts w:ascii="Times New Roman" w:hAnsi="Times New Roman"/>
        </w:rPr>
        <w:t>inservice</w:t>
      </w:r>
      <w:proofErr w:type="spellEnd"/>
      <w:r w:rsidRPr="00D72781">
        <w:rPr>
          <w:rFonts w:ascii="Times New Roman" w:hAnsi="Times New Roman"/>
        </w:rPr>
        <w:t xml:space="preserve"> teacher</w:t>
      </w:r>
      <w:r w:rsidR="006706F1">
        <w:rPr>
          <w:rFonts w:ascii="Times New Roman" w:hAnsi="Times New Roman"/>
        </w:rPr>
        <w:t>-</w:t>
      </w:r>
      <w:r w:rsidRPr="00D72781">
        <w:rPr>
          <w:rFonts w:ascii="Times New Roman" w:hAnsi="Times New Roman"/>
        </w:rPr>
        <w:t xml:space="preserve">training programs. However, little research could be found describing a model for the implementation of meaningful reflective </w:t>
      </w:r>
      <w:r w:rsidR="00C54314">
        <w:rPr>
          <w:rFonts w:ascii="Times New Roman" w:hAnsi="Times New Roman"/>
        </w:rPr>
        <w:t xml:space="preserve">analysis </w:t>
      </w:r>
      <w:r w:rsidRPr="00D72781">
        <w:rPr>
          <w:rFonts w:ascii="Times New Roman" w:hAnsi="Times New Roman"/>
        </w:rPr>
        <w:t xml:space="preserve">within mathematics teacher preparation programs. Alex Murphy, a PSMT, conducted a case study </w:t>
      </w:r>
      <w:r w:rsidR="006706F1">
        <w:rPr>
          <w:rFonts w:ascii="Times New Roman" w:hAnsi="Times New Roman"/>
        </w:rPr>
        <w:t>that</w:t>
      </w:r>
      <w:r w:rsidRPr="00D72781">
        <w:rPr>
          <w:rFonts w:ascii="Times New Roman" w:hAnsi="Times New Roman"/>
        </w:rPr>
        <w:t xml:space="preserve"> reviewed his development of both mathematical and pedagogical metacognition through reflective analysis of student work and classroom observations with the aim of defining a reflective model for scaffolding the development of such metacognition within PSMTs. This is a look into the development of Pedagogical Mathematical Metacognition (PMM) by incorporating reflective analysis of student work, interviews, classroom assessment, and tutoring. Murphy details his process of constructing a model for scaffolding the development of PMM—an interconnected awareness, regulation and exploration of mathematics and teaching, as pertaining to his experience.</w:t>
      </w:r>
      <w:r w:rsidR="00F87709">
        <w:rPr>
          <w:rFonts w:ascii="Times New Roman" w:hAnsi="Times New Roman"/>
        </w:rPr>
        <w:br w:type="page"/>
      </w:r>
    </w:p>
    <w:p w14:paraId="4A90E8E9" w14:textId="77777777" w:rsidR="00D72781" w:rsidRPr="00D72781" w:rsidRDefault="00D72781" w:rsidP="00F87709">
      <w:pPr>
        <w:spacing w:after="0"/>
        <w:rPr>
          <w:rFonts w:ascii="Times New Roman" w:hAnsi="Times New Roman"/>
        </w:rPr>
      </w:pPr>
      <w:r w:rsidRPr="00D72781">
        <w:rPr>
          <w:rFonts w:ascii="Times New Roman" w:hAnsi="Times New Roman"/>
        </w:rPr>
        <w:t>43</w:t>
      </w:r>
    </w:p>
    <w:p w14:paraId="34441FAB" w14:textId="77777777" w:rsidR="00D72781" w:rsidRPr="00D72781" w:rsidRDefault="00D72781" w:rsidP="00F87709">
      <w:pPr>
        <w:spacing w:after="0"/>
        <w:rPr>
          <w:rFonts w:ascii="Times New Roman" w:hAnsi="Times New Roman"/>
        </w:rPr>
      </w:pPr>
    </w:p>
    <w:p w14:paraId="347FA19D" w14:textId="3C252DCB" w:rsidR="00D72781" w:rsidRPr="00D72781" w:rsidRDefault="006706F1" w:rsidP="00F87709">
      <w:pPr>
        <w:spacing w:after="0"/>
        <w:rPr>
          <w:rFonts w:ascii="Times New Roman" w:hAnsi="Times New Roman"/>
        </w:rPr>
      </w:pPr>
      <w:r>
        <w:rPr>
          <w:rFonts w:ascii="Times New Roman" w:hAnsi="Times New Roman"/>
        </w:rPr>
        <w:t>WHY DID I STAY?</w:t>
      </w:r>
      <w:r w:rsidR="00D72781" w:rsidRPr="00D72781">
        <w:rPr>
          <w:rFonts w:ascii="Times New Roman" w:hAnsi="Times New Roman"/>
        </w:rPr>
        <w:t xml:space="preserve"> RELATIONAL TRANSGRESSIONS AND CHILDHOOD</w:t>
      </w:r>
    </w:p>
    <w:p w14:paraId="1F67CA3F" w14:textId="77777777" w:rsidR="00D72781" w:rsidRPr="00D72781" w:rsidRDefault="00D72781" w:rsidP="00F87709">
      <w:pPr>
        <w:spacing w:after="0"/>
        <w:rPr>
          <w:rFonts w:ascii="Times New Roman" w:hAnsi="Times New Roman"/>
        </w:rPr>
      </w:pPr>
    </w:p>
    <w:p w14:paraId="6BC68DEE" w14:textId="7E47E08F" w:rsidR="00D72781" w:rsidRPr="00D72781" w:rsidRDefault="00D72781" w:rsidP="00F87709">
      <w:pPr>
        <w:spacing w:after="0"/>
        <w:rPr>
          <w:rFonts w:ascii="Times New Roman" w:hAnsi="Times New Roman"/>
        </w:rPr>
      </w:pPr>
      <w:r w:rsidRPr="00D72781">
        <w:rPr>
          <w:rFonts w:ascii="Times New Roman" w:hAnsi="Times New Roman"/>
        </w:rPr>
        <w:t>Meghan Griggs, Undergraduate, Speech and Theatre; Jessica</w:t>
      </w:r>
      <w:r w:rsidR="00902626">
        <w:rPr>
          <w:rFonts w:ascii="Times New Roman" w:hAnsi="Times New Roman"/>
        </w:rPr>
        <w:t xml:space="preserve"> </w:t>
      </w:r>
      <w:proofErr w:type="spellStart"/>
      <w:r w:rsidRPr="00D72781">
        <w:rPr>
          <w:rFonts w:ascii="Times New Roman" w:hAnsi="Times New Roman"/>
        </w:rPr>
        <w:t>Kratzer</w:t>
      </w:r>
      <w:proofErr w:type="spellEnd"/>
      <w:r w:rsidRPr="00D72781">
        <w:rPr>
          <w:rFonts w:ascii="Times New Roman" w:hAnsi="Times New Roman"/>
        </w:rPr>
        <w:t xml:space="preserve"> (Faculty Sponsor), Speech and Theatre</w:t>
      </w:r>
    </w:p>
    <w:p w14:paraId="3B3FC265" w14:textId="77777777" w:rsidR="00D72781" w:rsidRPr="00D72781" w:rsidRDefault="00D72781" w:rsidP="00F87709">
      <w:pPr>
        <w:spacing w:after="0"/>
        <w:rPr>
          <w:rFonts w:ascii="Times New Roman" w:hAnsi="Times New Roman"/>
        </w:rPr>
      </w:pPr>
    </w:p>
    <w:p w14:paraId="18117BEE" w14:textId="7A34069D" w:rsidR="00D72781" w:rsidRPr="00D72781" w:rsidRDefault="00D72781" w:rsidP="00F87709">
      <w:pPr>
        <w:spacing w:after="0"/>
        <w:rPr>
          <w:rFonts w:ascii="Times New Roman" w:hAnsi="Times New Roman"/>
        </w:rPr>
      </w:pPr>
      <w:r w:rsidRPr="00D72781">
        <w:rPr>
          <w:rFonts w:ascii="Times New Roman" w:hAnsi="Times New Roman"/>
        </w:rPr>
        <w:t>The purpose of this study was to focus on people’s childhood in relation to how they conduct themselves in a relationship. The research question is, does the decision to remain in an unhealthy relationship after a relational transgression has occurred have any relation to how a person was treated as a child?</w:t>
      </w:r>
      <w:r w:rsidR="00902626">
        <w:rPr>
          <w:rFonts w:ascii="Times New Roman" w:hAnsi="Times New Roman"/>
        </w:rPr>
        <w:t xml:space="preserve"> </w:t>
      </w:r>
      <w:r w:rsidRPr="00D72781">
        <w:rPr>
          <w:rFonts w:ascii="Times New Roman" w:hAnsi="Times New Roman"/>
        </w:rPr>
        <w:t>This paper explores aspects of unhealthy college relationships in relation to the person’s relationship with their parents and upbringing as a child.</w:t>
      </w:r>
      <w:r w:rsidR="00902626">
        <w:rPr>
          <w:rFonts w:ascii="Times New Roman" w:hAnsi="Times New Roman"/>
        </w:rPr>
        <w:t xml:space="preserve"> </w:t>
      </w:r>
      <w:r w:rsidRPr="00D72781">
        <w:rPr>
          <w:rFonts w:ascii="Times New Roman" w:hAnsi="Times New Roman"/>
        </w:rPr>
        <w:t>Two qualitative interviews were conducted from adults who have both been and/or still involved in unhealthy relationships.</w:t>
      </w:r>
      <w:r w:rsidR="00902626">
        <w:rPr>
          <w:rFonts w:ascii="Times New Roman" w:hAnsi="Times New Roman"/>
        </w:rPr>
        <w:t xml:space="preserve"> </w:t>
      </w:r>
      <w:r w:rsidRPr="00D72781">
        <w:rPr>
          <w:rFonts w:ascii="Times New Roman" w:hAnsi="Times New Roman"/>
        </w:rPr>
        <w:t>The results indicate 5 themes in relation to the research question that abuse, low self-esteem, denial, sexual dependency, and adolescent neglect.</w:t>
      </w:r>
      <w:r w:rsidR="00F87709">
        <w:rPr>
          <w:rFonts w:ascii="Times New Roman" w:hAnsi="Times New Roman"/>
        </w:rPr>
        <w:br w:type="page"/>
      </w:r>
    </w:p>
    <w:p w14:paraId="71CC07C4" w14:textId="77777777" w:rsidR="00D72781" w:rsidRPr="00D72781" w:rsidRDefault="00D72781" w:rsidP="00F87709">
      <w:pPr>
        <w:spacing w:after="0"/>
        <w:rPr>
          <w:rFonts w:ascii="Times New Roman" w:hAnsi="Times New Roman"/>
        </w:rPr>
      </w:pPr>
      <w:r w:rsidRPr="00D72781">
        <w:rPr>
          <w:rFonts w:ascii="Times New Roman" w:hAnsi="Times New Roman"/>
        </w:rPr>
        <w:t>44</w:t>
      </w:r>
    </w:p>
    <w:p w14:paraId="3B52CDC9" w14:textId="77777777" w:rsidR="00D72781" w:rsidRPr="00D72781" w:rsidRDefault="00D72781" w:rsidP="00F87709">
      <w:pPr>
        <w:spacing w:after="0"/>
        <w:rPr>
          <w:rFonts w:ascii="Times New Roman" w:hAnsi="Times New Roman"/>
        </w:rPr>
      </w:pPr>
    </w:p>
    <w:p w14:paraId="72AD5AED" w14:textId="77777777" w:rsidR="00D72781" w:rsidRPr="00D72781" w:rsidRDefault="00D72781" w:rsidP="00F87709">
      <w:pPr>
        <w:spacing w:after="0"/>
        <w:rPr>
          <w:rFonts w:ascii="Times New Roman" w:hAnsi="Times New Roman"/>
        </w:rPr>
      </w:pPr>
      <w:r w:rsidRPr="00D72781">
        <w:rPr>
          <w:rFonts w:ascii="Times New Roman" w:hAnsi="Times New Roman"/>
        </w:rPr>
        <w:t>FATE OF PENTOBARBITAL</w:t>
      </w:r>
    </w:p>
    <w:p w14:paraId="7F863E2A" w14:textId="77777777" w:rsidR="00D72781" w:rsidRPr="00D72781" w:rsidRDefault="00D72781" w:rsidP="00F87709">
      <w:pPr>
        <w:spacing w:after="0"/>
        <w:rPr>
          <w:rFonts w:ascii="Times New Roman" w:hAnsi="Times New Roman"/>
        </w:rPr>
      </w:pPr>
    </w:p>
    <w:p w14:paraId="5C0BCC10" w14:textId="39F3682A" w:rsidR="00D72781" w:rsidRPr="00D72781" w:rsidRDefault="00D72781" w:rsidP="00F87709">
      <w:pPr>
        <w:spacing w:after="0"/>
        <w:rPr>
          <w:rFonts w:ascii="Times New Roman" w:hAnsi="Times New Roman"/>
        </w:rPr>
      </w:pPr>
      <w:r w:rsidRPr="00D72781">
        <w:rPr>
          <w:rFonts w:ascii="Times New Roman" w:hAnsi="Times New Roman"/>
        </w:rPr>
        <w:t xml:space="preserve">Ki-In Keith, Undergraduate, Chemistry; Amy </w:t>
      </w:r>
      <w:proofErr w:type="spellStart"/>
      <w:r w:rsidRPr="00D72781">
        <w:rPr>
          <w:rFonts w:ascii="Times New Roman" w:hAnsi="Times New Roman"/>
        </w:rPr>
        <w:t>Pegram</w:t>
      </w:r>
      <w:proofErr w:type="spellEnd"/>
      <w:r w:rsidRPr="00D72781">
        <w:rPr>
          <w:rFonts w:ascii="Times New Roman" w:hAnsi="Times New Roman"/>
        </w:rPr>
        <w:t>, Undergraduate, Environmental Science and Technology; John</w:t>
      </w:r>
      <w:r w:rsidR="00902626">
        <w:rPr>
          <w:rFonts w:ascii="Times New Roman" w:hAnsi="Times New Roman"/>
        </w:rPr>
        <w:t xml:space="preserve"> </w:t>
      </w:r>
      <w:proofErr w:type="spellStart"/>
      <w:r w:rsidRPr="00D72781">
        <w:rPr>
          <w:rFonts w:ascii="Times New Roman" w:hAnsi="Times New Roman"/>
        </w:rPr>
        <w:t>DiVincenzo</w:t>
      </w:r>
      <w:proofErr w:type="spellEnd"/>
      <w:r w:rsidRPr="00D72781">
        <w:rPr>
          <w:rFonts w:ascii="Times New Roman" w:hAnsi="Times New Roman"/>
        </w:rPr>
        <w:t xml:space="preserve">, Faculty, Chemistry; John </w:t>
      </w:r>
      <w:proofErr w:type="spellStart"/>
      <w:r w:rsidRPr="00D72781">
        <w:rPr>
          <w:rFonts w:ascii="Times New Roman" w:hAnsi="Times New Roman"/>
        </w:rPr>
        <w:t>DiVincenzo</w:t>
      </w:r>
      <w:proofErr w:type="spellEnd"/>
      <w:r w:rsidRPr="00D72781">
        <w:rPr>
          <w:rFonts w:ascii="Times New Roman" w:hAnsi="Times New Roman"/>
        </w:rPr>
        <w:t xml:space="preserve"> (Faculty Sponsor), Chemistry</w:t>
      </w:r>
    </w:p>
    <w:p w14:paraId="4BA076ED" w14:textId="77777777" w:rsidR="00D72781" w:rsidRPr="00D72781" w:rsidRDefault="00D72781" w:rsidP="00F87709">
      <w:pPr>
        <w:spacing w:after="0"/>
        <w:rPr>
          <w:rFonts w:ascii="Times New Roman" w:hAnsi="Times New Roman"/>
        </w:rPr>
      </w:pPr>
    </w:p>
    <w:p w14:paraId="65FF3843" w14:textId="10EC5F5B" w:rsidR="00D72781" w:rsidRPr="00D72781" w:rsidRDefault="00D72781" w:rsidP="00F87709">
      <w:pPr>
        <w:spacing w:after="0"/>
        <w:rPr>
          <w:rFonts w:ascii="Times New Roman" w:hAnsi="Times New Roman"/>
        </w:rPr>
      </w:pPr>
      <w:r w:rsidRPr="00D72781">
        <w:rPr>
          <w:rFonts w:ascii="Times New Roman" w:hAnsi="Times New Roman"/>
        </w:rPr>
        <w:tab/>
        <w:t>The goal of this study is to determine the fate of pentobarbital, a barbiturate used to euthanize farm animals, within soils.</w:t>
      </w:r>
      <w:r w:rsidR="00902626">
        <w:rPr>
          <w:rFonts w:ascii="Times New Roman" w:hAnsi="Times New Roman"/>
        </w:rPr>
        <w:t xml:space="preserve"> </w:t>
      </w:r>
      <w:r w:rsidRPr="00D72781">
        <w:rPr>
          <w:rFonts w:ascii="Times New Roman" w:hAnsi="Times New Roman"/>
        </w:rPr>
        <w:t>Soils were characterized for particle size, pH, and percentage organic matter.</w:t>
      </w:r>
      <w:r w:rsidR="00902626">
        <w:rPr>
          <w:rFonts w:ascii="Times New Roman" w:hAnsi="Times New Roman"/>
        </w:rPr>
        <w:t xml:space="preserve"> </w:t>
      </w:r>
      <w:r w:rsidRPr="00D72781">
        <w:rPr>
          <w:rFonts w:ascii="Times New Roman" w:hAnsi="Times New Roman"/>
        </w:rPr>
        <w:t>The loss on ignition method (LOI) was used to estimate the amount of organic matter contained within each soil sample.</w:t>
      </w:r>
      <w:r w:rsidR="00902626">
        <w:rPr>
          <w:rFonts w:ascii="Times New Roman" w:hAnsi="Times New Roman"/>
        </w:rPr>
        <w:t xml:space="preserve"> </w:t>
      </w:r>
      <w:r w:rsidRPr="00D72781">
        <w:rPr>
          <w:rFonts w:ascii="Times New Roman" w:hAnsi="Times New Roman"/>
        </w:rPr>
        <w:t>Soils with varying amounts of organic matter, and those with organic matter removed by LOI, were subjected to adsorption studies with pentobarbital.</w:t>
      </w:r>
      <w:r w:rsidR="00902626">
        <w:rPr>
          <w:rFonts w:ascii="Times New Roman" w:hAnsi="Times New Roman"/>
        </w:rPr>
        <w:t xml:space="preserve"> </w:t>
      </w:r>
      <w:proofErr w:type="gramStart"/>
      <w:r w:rsidRPr="00D72781">
        <w:rPr>
          <w:rFonts w:ascii="Times New Roman" w:hAnsi="Times New Roman"/>
        </w:rPr>
        <w:t>The concentration of pentobarbital in each sample was analyzed by Liquid Chromatography–Mass Spectrometry (LC-MS)</w:t>
      </w:r>
      <w:proofErr w:type="gram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Results suggest that soil organic matter levels are not the controlling factor in pentobarbital sorption.</w:t>
      </w:r>
      <w:r w:rsidR="00902626">
        <w:rPr>
          <w:rFonts w:ascii="Times New Roman" w:hAnsi="Times New Roman"/>
        </w:rPr>
        <w:t xml:space="preserve"> </w:t>
      </w:r>
      <w:r w:rsidRPr="00D72781">
        <w:rPr>
          <w:rFonts w:ascii="Times New Roman" w:hAnsi="Times New Roman"/>
        </w:rPr>
        <w:t>Clay content and particle size may play significant roles.</w:t>
      </w:r>
      <w:r w:rsidR="00902626">
        <w:rPr>
          <w:rFonts w:ascii="Times New Roman" w:hAnsi="Times New Roman"/>
        </w:rPr>
        <w:t xml:space="preserve"> </w:t>
      </w:r>
      <w:r w:rsidRPr="00D72781">
        <w:rPr>
          <w:rFonts w:ascii="Times New Roman" w:hAnsi="Times New Roman"/>
        </w:rPr>
        <w:t xml:space="preserve">However, </w:t>
      </w:r>
      <w:proofErr w:type="spellStart"/>
      <w:r w:rsidRPr="00D72781">
        <w:rPr>
          <w:rFonts w:ascii="Times New Roman" w:hAnsi="Times New Roman"/>
        </w:rPr>
        <w:t>humic</w:t>
      </w:r>
      <w:proofErr w:type="spellEnd"/>
      <w:r w:rsidRPr="00D72781">
        <w:rPr>
          <w:rFonts w:ascii="Times New Roman" w:hAnsi="Times New Roman"/>
        </w:rPr>
        <w:t xml:space="preserve"> acids suspended with the soil solution do seem to have an affinity for the pentobarbital.</w:t>
      </w:r>
      <w:r w:rsidR="00902626">
        <w:rPr>
          <w:rFonts w:ascii="Times New Roman" w:hAnsi="Times New Roman"/>
        </w:rPr>
        <w:t xml:space="preserve"> </w:t>
      </w:r>
      <w:r w:rsidRPr="00D72781">
        <w:rPr>
          <w:rFonts w:ascii="Times New Roman" w:hAnsi="Times New Roman"/>
        </w:rPr>
        <w:t>There are indications that the pentobarbital may be undergoing chemical degradation.</w:t>
      </w:r>
      <w:r w:rsidR="00902626">
        <w:rPr>
          <w:rFonts w:ascii="Times New Roman" w:hAnsi="Times New Roman"/>
        </w:rPr>
        <w:t xml:space="preserve"> </w:t>
      </w:r>
      <w:r w:rsidRPr="00D72781">
        <w:rPr>
          <w:rFonts w:ascii="Times New Roman" w:hAnsi="Times New Roman"/>
        </w:rPr>
        <w:t>The results from this study are helping to shed light on the fate of pentobarbital in soils and will aid in developing recommendations for the horse industry.</w:t>
      </w:r>
      <w:r w:rsidR="00F87709">
        <w:rPr>
          <w:rFonts w:ascii="Times New Roman" w:hAnsi="Times New Roman"/>
        </w:rPr>
        <w:br w:type="page"/>
      </w:r>
    </w:p>
    <w:p w14:paraId="0B1E5E33" w14:textId="77777777" w:rsidR="00D72781" w:rsidRPr="00D72781" w:rsidRDefault="00D72781" w:rsidP="00F87709">
      <w:pPr>
        <w:spacing w:after="0"/>
        <w:rPr>
          <w:rFonts w:ascii="Times New Roman" w:hAnsi="Times New Roman"/>
        </w:rPr>
      </w:pPr>
      <w:r w:rsidRPr="00D72781">
        <w:rPr>
          <w:rFonts w:ascii="Times New Roman" w:hAnsi="Times New Roman"/>
        </w:rPr>
        <w:t>45</w:t>
      </w:r>
    </w:p>
    <w:p w14:paraId="271087AC" w14:textId="77777777" w:rsidR="00D72781" w:rsidRPr="00D72781" w:rsidRDefault="00D72781" w:rsidP="00F87709">
      <w:pPr>
        <w:spacing w:after="0"/>
        <w:rPr>
          <w:rFonts w:ascii="Times New Roman" w:hAnsi="Times New Roman"/>
        </w:rPr>
      </w:pPr>
    </w:p>
    <w:p w14:paraId="40318D5A" w14:textId="77777777" w:rsidR="00D72781" w:rsidRPr="00D72781" w:rsidRDefault="00D72781" w:rsidP="00F87709">
      <w:pPr>
        <w:spacing w:after="0"/>
        <w:rPr>
          <w:rFonts w:ascii="Times New Roman" w:hAnsi="Times New Roman"/>
        </w:rPr>
      </w:pPr>
      <w:r w:rsidRPr="00D72781">
        <w:rPr>
          <w:rFonts w:ascii="Times New Roman" w:hAnsi="Times New Roman"/>
        </w:rPr>
        <w:t>THE EFFECT OF CALF BOOST® MILK REPLACER SUPPLEMENT ON DAIRY CALF HEALTH AND PERFORMANCE</w:t>
      </w:r>
    </w:p>
    <w:p w14:paraId="4808948E" w14:textId="77777777" w:rsidR="00D72781" w:rsidRPr="00D72781" w:rsidRDefault="00D72781" w:rsidP="00F87709">
      <w:pPr>
        <w:spacing w:after="0"/>
        <w:rPr>
          <w:rFonts w:ascii="Times New Roman" w:hAnsi="Times New Roman"/>
        </w:rPr>
      </w:pPr>
    </w:p>
    <w:p w14:paraId="0C37E3C8" w14:textId="0AAFED2E" w:rsidR="00D72781" w:rsidRPr="00D72781" w:rsidRDefault="00D72781" w:rsidP="00F87709">
      <w:pPr>
        <w:spacing w:after="0"/>
        <w:rPr>
          <w:rFonts w:ascii="Times New Roman" w:hAnsi="Times New Roman"/>
        </w:rPr>
      </w:pPr>
      <w:r w:rsidRPr="00D72781">
        <w:rPr>
          <w:rFonts w:ascii="Times New Roman" w:hAnsi="Times New Roman"/>
        </w:rPr>
        <w:t xml:space="preserve">Victoria Harrison, Undergraduate, Agribusiness and </w:t>
      </w:r>
      <w:proofErr w:type="spellStart"/>
      <w:r w:rsidRPr="00D72781">
        <w:rPr>
          <w:rFonts w:ascii="Times New Roman" w:hAnsi="Times New Roman"/>
        </w:rPr>
        <w:t>Agriscience</w:t>
      </w:r>
      <w:proofErr w:type="spellEnd"/>
      <w:r w:rsidRPr="00D72781">
        <w:rPr>
          <w:rFonts w:ascii="Times New Roman" w:hAnsi="Times New Roman"/>
        </w:rPr>
        <w:t xml:space="preserve"> (URECA); Boomer Harris, Undergraduate,</w:t>
      </w:r>
      <w:r w:rsidR="00902626">
        <w:rPr>
          <w:rFonts w:ascii="Times New Roman" w:hAnsi="Times New Roman"/>
        </w:rPr>
        <w:t xml:space="preserve"> </w:t>
      </w:r>
      <w:r w:rsidRPr="00D72781">
        <w:rPr>
          <w:rFonts w:ascii="Times New Roman" w:hAnsi="Times New Roman"/>
        </w:rPr>
        <w:t xml:space="preserve">Agribusiness and </w:t>
      </w:r>
      <w:proofErr w:type="spellStart"/>
      <w:r w:rsidRPr="00D72781">
        <w:rPr>
          <w:rFonts w:ascii="Times New Roman" w:hAnsi="Times New Roman"/>
        </w:rPr>
        <w:t>Agriscience</w:t>
      </w:r>
      <w:proofErr w:type="spellEnd"/>
      <w:r w:rsidRPr="00D72781">
        <w:rPr>
          <w:rFonts w:ascii="Times New Roman" w:hAnsi="Times New Roman"/>
        </w:rPr>
        <w:t xml:space="preserve">; Jessica Carter (Faculty Sponsor), Agribusiness and </w:t>
      </w:r>
      <w:proofErr w:type="spellStart"/>
      <w:r w:rsidRPr="00D72781">
        <w:rPr>
          <w:rFonts w:ascii="Times New Roman" w:hAnsi="Times New Roman"/>
        </w:rPr>
        <w:t>Agriscience</w:t>
      </w:r>
      <w:proofErr w:type="spellEnd"/>
    </w:p>
    <w:p w14:paraId="572A1B1D" w14:textId="77777777" w:rsidR="00D72781" w:rsidRPr="00D72781" w:rsidRDefault="00D72781" w:rsidP="00F87709">
      <w:pPr>
        <w:spacing w:after="0"/>
        <w:rPr>
          <w:rFonts w:ascii="Times New Roman" w:hAnsi="Times New Roman"/>
        </w:rPr>
      </w:pPr>
    </w:p>
    <w:p w14:paraId="055F0EDD" w14:textId="4D3871B9" w:rsidR="00D72781" w:rsidRPr="00D72781" w:rsidRDefault="00D72781" w:rsidP="00F87709">
      <w:pPr>
        <w:spacing w:after="0"/>
        <w:rPr>
          <w:rFonts w:ascii="Times New Roman" w:hAnsi="Times New Roman"/>
        </w:rPr>
      </w:pPr>
      <w:r w:rsidRPr="00D72781">
        <w:rPr>
          <w:rFonts w:ascii="Times New Roman" w:hAnsi="Times New Roman"/>
        </w:rPr>
        <w:t>Supplementation of newborn dairy calves is an important part of every dairy operation.</w:t>
      </w:r>
      <w:r w:rsidR="00902626">
        <w:rPr>
          <w:rFonts w:ascii="Times New Roman" w:hAnsi="Times New Roman"/>
        </w:rPr>
        <w:t xml:space="preserve"> </w:t>
      </w:r>
      <w:r w:rsidRPr="00D72781">
        <w:rPr>
          <w:rFonts w:ascii="Times New Roman" w:hAnsi="Times New Roman"/>
        </w:rPr>
        <w:t>Calves are fed colostrum for 2-3 days and then placed on a milk formula diet until they reach 8 weeks of age.</w:t>
      </w:r>
      <w:r w:rsidR="00902626">
        <w:rPr>
          <w:rFonts w:ascii="Times New Roman" w:hAnsi="Times New Roman"/>
        </w:rPr>
        <w:t xml:space="preserve"> </w:t>
      </w:r>
      <w:r w:rsidRPr="00D72781">
        <w:rPr>
          <w:rFonts w:ascii="Times New Roman" w:hAnsi="Times New Roman"/>
        </w:rPr>
        <w:t>The objective of this project was to investigate the role of a probiotic milk supplement (Calf Boost®) in calf development, including health and weight gain.</w:t>
      </w:r>
      <w:r w:rsidR="00902626">
        <w:rPr>
          <w:rFonts w:ascii="Times New Roman" w:hAnsi="Times New Roman"/>
        </w:rPr>
        <w:t xml:space="preserve"> </w:t>
      </w:r>
      <w:r w:rsidRPr="00D72781">
        <w:rPr>
          <w:rFonts w:ascii="Times New Roman" w:hAnsi="Times New Roman"/>
        </w:rPr>
        <w:t>Heifer calves (n = 8) that were born at the MTSU Dairy Farm between January 10, 2012 and October 31, 2012 were placed on the study on day 3 and the study continued until they reached 8 weeks.</w:t>
      </w:r>
      <w:r w:rsidR="00902626">
        <w:rPr>
          <w:rFonts w:ascii="Times New Roman" w:hAnsi="Times New Roman"/>
        </w:rPr>
        <w:t xml:space="preserve"> </w:t>
      </w:r>
      <w:r w:rsidRPr="00D72781">
        <w:rPr>
          <w:rFonts w:ascii="Times New Roman" w:hAnsi="Times New Roman"/>
        </w:rPr>
        <w:t>The Calf Boost® supplement was fed at a rate of 15 mL/calf/day.</w:t>
      </w:r>
      <w:r w:rsidR="00902626">
        <w:rPr>
          <w:rFonts w:ascii="Times New Roman" w:hAnsi="Times New Roman"/>
        </w:rPr>
        <w:t xml:space="preserve"> </w:t>
      </w:r>
      <w:r w:rsidRPr="00D72781">
        <w:rPr>
          <w:rFonts w:ascii="Times New Roman" w:hAnsi="Times New Roman"/>
        </w:rPr>
        <w:t>The calves were randomly assigned to either the control group (receiving normal milk replacement formula) or test group (milk replacer plus a 15 mL dose of Calf Boost® supplement).</w:t>
      </w:r>
      <w:r w:rsidR="00902626">
        <w:rPr>
          <w:rFonts w:ascii="Times New Roman" w:hAnsi="Times New Roman"/>
        </w:rPr>
        <w:t xml:space="preserve"> </w:t>
      </w:r>
      <w:r w:rsidRPr="00D72781">
        <w:rPr>
          <w:rFonts w:ascii="Times New Roman" w:hAnsi="Times New Roman"/>
        </w:rPr>
        <w:t>Calves were weighed on day 3 and then every 2 weeks until they reached week 8 using a digital scale. Calves were observed daily for any signs of illness or scouring and health records were maintained.</w:t>
      </w:r>
      <w:r w:rsidR="00902626">
        <w:rPr>
          <w:rFonts w:ascii="Times New Roman" w:hAnsi="Times New Roman"/>
        </w:rPr>
        <w:t xml:space="preserve"> </w:t>
      </w:r>
      <w:r w:rsidRPr="00D72781">
        <w:rPr>
          <w:rFonts w:ascii="Times New Roman" w:hAnsi="Times New Roman"/>
        </w:rPr>
        <w:t xml:space="preserve">Calves in the control group exhibited an average daily gain (ADG) of 1.13lbs while the calves </w:t>
      </w:r>
      <w:proofErr w:type="gramStart"/>
      <w:r w:rsidRPr="00D72781">
        <w:rPr>
          <w:rFonts w:ascii="Times New Roman" w:hAnsi="Times New Roman"/>
        </w:rPr>
        <w:t>who</w:t>
      </w:r>
      <w:proofErr w:type="gramEnd"/>
      <w:r w:rsidRPr="00D72781">
        <w:rPr>
          <w:rFonts w:ascii="Times New Roman" w:hAnsi="Times New Roman"/>
        </w:rPr>
        <w:t xml:space="preserve"> received the probiotic supplement gained an average of 0.93lbs/day.</w:t>
      </w:r>
      <w:r w:rsidR="00902626">
        <w:rPr>
          <w:rFonts w:ascii="Times New Roman" w:hAnsi="Times New Roman"/>
        </w:rPr>
        <w:t xml:space="preserve"> </w:t>
      </w:r>
      <w:r w:rsidRPr="00D72781">
        <w:rPr>
          <w:rFonts w:ascii="Times New Roman" w:hAnsi="Times New Roman"/>
        </w:rPr>
        <w:t>Although it has been documented that increased supplementation of dairy calves has a positive effect on weight gain and increased overall health, we did not see any such results during the course of the experiment. One of the main reasons for this occurrence may have been due to the limited number of heifer calves that were born at the MTSU dairy during the time of the experiment.</w:t>
      </w:r>
      <w:r w:rsidR="00F87709">
        <w:rPr>
          <w:rFonts w:ascii="Times New Roman" w:hAnsi="Times New Roman"/>
        </w:rPr>
        <w:br w:type="page"/>
      </w:r>
    </w:p>
    <w:p w14:paraId="2AC9FA45" w14:textId="77777777" w:rsidR="00D72781" w:rsidRPr="00D72781" w:rsidRDefault="00D72781" w:rsidP="00F87709">
      <w:pPr>
        <w:spacing w:after="0"/>
        <w:rPr>
          <w:rFonts w:ascii="Times New Roman" w:hAnsi="Times New Roman"/>
        </w:rPr>
      </w:pPr>
      <w:r w:rsidRPr="00D72781">
        <w:rPr>
          <w:rFonts w:ascii="Times New Roman" w:hAnsi="Times New Roman"/>
        </w:rPr>
        <w:t>46</w:t>
      </w:r>
    </w:p>
    <w:p w14:paraId="2192F592" w14:textId="77777777" w:rsidR="00D72781" w:rsidRPr="00D72781" w:rsidRDefault="00D72781" w:rsidP="00F87709">
      <w:pPr>
        <w:spacing w:after="0"/>
        <w:rPr>
          <w:rFonts w:ascii="Times New Roman" w:hAnsi="Times New Roman"/>
        </w:rPr>
      </w:pPr>
    </w:p>
    <w:p w14:paraId="1DE3A6FA" w14:textId="77777777" w:rsidR="00D72781" w:rsidRPr="00D72781" w:rsidRDefault="00D72781" w:rsidP="00F87709">
      <w:pPr>
        <w:spacing w:after="0"/>
        <w:rPr>
          <w:rFonts w:ascii="Times New Roman" w:hAnsi="Times New Roman"/>
        </w:rPr>
      </w:pPr>
      <w:r w:rsidRPr="00D72781">
        <w:rPr>
          <w:rFonts w:ascii="Times New Roman" w:hAnsi="Times New Roman"/>
        </w:rPr>
        <w:t>THE IMPACT OF TORT REFORM ON QUERIES TO THE NATIONAL PRACTITIONER DATA BANK</w:t>
      </w:r>
    </w:p>
    <w:p w14:paraId="41897C7E" w14:textId="77777777" w:rsidR="00D72781" w:rsidRPr="00D72781" w:rsidRDefault="00D72781" w:rsidP="00F87709">
      <w:pPr>
        <w:spacing w:after="0"/>
        <w:rPr>
          <w:rFonts w:ascii="Times New Roman" w:hAnsi="Times New Roman"/>
        </w:rPr>
      </w:pPr>
    </w:p>
    <w:p w14:paraId="5279C60A" w14:textId="1D35DD2F" w:rsidR="00D72781" w:rsidRPr="00D72781" w:rsidRDefault="00D72781" w:rsidP="00F87709">
      <w:pPr>
        <w:spacing w:after="0"/>
        <w:rPr>
          <w:rFonts w:ascii="Times New Roman" w:hAnsi="Times New Roman"/>
        </w:rPr>
      </w:pPr>
      <w:r w:rsidRPr="00D72781">
        <w:rPr>
          <w:rFonts w:ascii="Times New Roman" w:hAnsi="Times New Roman"/>
        </w:rPr>
        <w:t>Joshua Horvath, Undergraduate, Department of Economics and Finance (URECA); Stuart</w:t>
      </w:r>
      <w:r w:rsidR="00902626">
        <w:rPr>
          <w:rFonts w:ascii="Times New Roman" w:hAnsi="Times New Roman"/>
        </w:rPr>
        <w:t xml:space="preserve"> </w:t>
      </w:r>
      <w:r w:rsidRPr="00D72781">
        <w:rPr>
          <w:rFonts w:ascii="Times New Roman" w:hAnsi="Times New Roman"/>
        </w:rPr>
        <w:t>Fowler, Faculty, Economics and Finance; Michael Roach, Faculty, Economics and Finance; Stuart Fowler (Faculty Sponsor), Economics and Finance</w:t>
      </w:r>
    </w:p>
    <w:p w14:paraId="24AF466D" w14:textId="77777777" w:rsidR="00D72781" w:rsidRPr="00D72781" w:rsidRDefault="00D72781" w:rsidP="00F87709">
      <w:pPr>
        <w:spacing w:after="0"/>
        <w:rPr>
          <w:rFonts w:ascii="Times New Roman" w:hAnsi="Times New Roman"/>
        </w:rPr>
      </w:pPr>
    </w:p>
    <w:p w14:paraId="7EFDA855" w14:textId="19C21045" w:rsidR="006779D9" w:rsidRDefault="006779D9" w:rsidP="006779D9">
      <w:pPr>
        <w:rPr>
          <w:rFonts w:eastAsia="Times New Roman" w:cs="Times New Roman"/>
        </w:rPr>
      </w:pPr>
      <w:r>
        <w:rPr>
          <w:rFonts w:ascii="Times New Roman" w:eastAsia="Times New Roman" w:hAnsi="Times New Roman" w:cs="Times New Roman"/>
          <w:color w:val="000000"/>
          <w:sz w:val="23"/>
          <w:szCs w:val="23"/>
        </w:rPr>
        <w:t xml:space="preserve">This study analyzes how tort reforms affect voluntary queries to the National Practitioner Data Bank (NPDB). NPDB collects information, including adverse action reports and malpractice payments, on medical practitioners and allows health care entities to query this data. Some organizations must query the NPDB before hiring someone; for others queries are voluntary. Using voluntary queries to measure liability pressure from tort reforms, we employ Poisson regressions on a state-level panel. We find that collateral source reform and punitive evidence </w:t>
      </w:r>
      <w:proofErr w:type="gramStart"/>
      <w:r>
        <w:rPr>
          <w:rFonts w:ascii="Times New Roman" w:eastAsia="Times New Roman" w:hAnsi="Times New Roman" w:cs="Times New Roman"/>
          <w:color w:val="000000"/>
          <w:sz w:val="23"/>
          <w:szCs w:val="23"/>
        </w:rPr>
        <w:t>reform significantly reduce</w:t>
      </w:r>
      <w:proofErr w:type="gramEnd"/>
      <w:r>
        <w:rPr>
          <w:rFonts w:ascii="Times New Roman" w:eastAsia="Times New Roman" w:hAnsi="Times New Roman" w:cs="Times New Roman"/>
          <w:color w:val="000000"/>
          <w:sz w:val="23"/>
          <w:szCs w:val="23"/>
        </w:rPr>
        <w:t xml:space="preserve"> voluntary queries; joint and several liability reform significantly increases them. We interpret increased voluntary queries as increased due diligence efforts.</w:t>
      </w:r>
    </w:p>
    <w:p w14:paraId="732D8070" w14:textId="642FD317" w:rsidR="00D72781" w:rsidRPr="00D72781" w:rsidRDefault="006779D9" w:rsidP="006779D9">
      <w:pPr>
        <w:spacing w:after="0"/>
        <w:rPr>
          <w:rFonts w:ascii="Times New Roman" w:hAnsi="Times New Roman"/>
        </w:rPr>
      </w:pPr>
      <w:r>
        <w:rPr>
          <w:rFonts w:ascii="Times New Roman" w:hAnsi="Times New Roman"/>
        </w:rPr>
        <w:t xml:space="preserve"> </w:t>
      </w:r>
      <w:r w:rsidR="00F87709">
        <w:rPr>
          <w:rFonts w:ascii="Times New Roman" w:hAnsi="Times New Roman"/>
        </w:rPr>
        <w:br w:type="page"/>
      </w:r>
    </w:p>
    <w:p w14:paraId="33A53569" w14:textId="77777777" w:rsidR="00D72781" w:rsidRPr="00D72781" w:rsidRDefault="00D72781" w:rsidP="00F87709">
      <w:pPr>
        <w:spacing w:after="0"/>
        <w:rPr>
          <w:rFonts w:ascii="Times New Roman" w:hAnsi="Times New Roman"/>
        </w:rPr>
      </w:pPr>
      <w:r w:rsidRPr="00D72781">
        <w:rPr>
          <w:rFonts w:ascii="Times New Roman" w:hAnsi="Times New Roman"/>
        </w:rPr>
        <w:t>47</w:t>
      </w:r>
    </w:p>
    <w:p w14:paraId="63FEC633" w14:textId="77777777" w:rsidR="00D72781" w:rsidRPr="00D72781" w:rsidRDefault="00D72781" w:rsidP="00F87709">
      <w:pPr>
        <w:spacing w:after="0"/>
        <w:rPr>
          <w:rFonts w:ascii="Times New Roman" w:hAnsi="Times New Roman"/>
        </w:rPr>
      </w:pPr>
    </w:p>
    <w:p w14:paraId="40067030" w14:textId="0158F1D8" w:rsidR="00D72781" w:rsidRPr="00D72781" w:rsidRDefault="00D72781" w:rsidP="00F87709">
      <w:pPr>
        <w:spacing w:after="0"/>
        <w:rPr>
          <w:rFonts w:ascii="Times New Roman" w:hAnsi="Times New Roman"/>
        </w:rPr>
      </w:pPr>
      <w:r w:rsidRPr="00D72781">
        <w:rPr>
          <w:rFonts w:ascii="Times New Roman" w:hAnsi="Times New Roman"/>
        </w:rPr>
        <w:t>POLARIZATION</w:t>
      </w:r>
      <w:r w:rsidR="00902626">
        <w:rPr>
          <w:rFonts w:ascii="Times New Roman" w:hAnsi="Times New Roman"/>
        </w:rPr>
        <w:t xml:space="preserve"> </w:t>
      </w:r>
      <w:r w:rsidRPr="00D72781">
        <w:rPr>
          <w:rFonts w:ascii="Times New Roman" w:hAnsi="Times New Roman"/>
        </w:rPr>
        <w:t>CHARACTERISTICS</w:t>
      </w:r>
      <w:r w:rsidR="00902626">
        <w:rPr>
          <w:rFonts w:ascii="Times New Roman" w:hAnsi="Times New Roman"/>
        </w:rPr>
        <w:t xml:space="preserve"> </w:t>
      </w:r>
      <w:r w:rsidRPr="00D72781">
        <w:rPr>
          <w:rFonts w:ascii="Times New Roman" w:hAnsi="Times New Roman"/>
        </w:rPr>
        <w:t>OF</w:t>
      </w:r>
      <w:r w:rsidR="00902626">
        <w:rPr>
          <w:rFonts w:ascii="Times New Roman" w:hAnsi="Times New Roman"/>
        </w:rPr>
        <w:t xml:space="preserve"> </w:t>
      </w:r>
      <w:r w:rsidRPr="00D72781">
        <w:rPr>
          <w:rFonts w:ascii="Times New Roman" w:hAnsi="Times New Roman"/>
        </w:rPr>
        <w:t>IO-RELATED</w:t>
      </w:r>
      <w:r w:rsidR="00902626">
        <w:rPr>
          <w:rFonts w:ascii="Times New Roman" w:hAnsi="Times New Roman"/>
        </w:rPr>
        <w:t xml:space="preserve"> </w:t>
      </w:r>
      <w:r w:rsidRPr="00D72781">
        <w:rPr>
          <w:rFonts w:ascii="Times New Roman" w:hAnsi="Times New Roman"/>
        </w:rPr>
        <w:t>JUPITER</w:t>
      </w:r>
      <w:r w:rsidR="00902626">
        <w:rPr>
          <w:rFonts w:ascii="Times New Roman" w:hAnsi="Times New Roman"/>
        </w:rPr>
        <w:t xml:space="preserve"> </w:t>
      </w:r>
      <w:r w:rsidRPr="00D72781">
        <w:rPr>
          <w:rFonts w:ascii="Times New Roman" w:hAnsi="Times New Roman"/>
        </w:rPr>
        <w:t>18</w:t>
      </w:r>
      <w:r w:rsidR="00902626">
        <w:rPr>
          <w:rFonts w:ascii="Times New Roman" w:hAnsi="Times New Roman"/>
        </w:rPr>
        <w:t xml:space="preserve"> </w:t>
      </w:r>
      <w:r w:rsidRPr="00D72781">
        <w:rPr>
          <w:rFonts w:ascii="Times New Roman" w:hAnsi="Times New Roman"/>
        </w:rPr>
        <w:t>MHZ</w:t>
      </w:r>
      <w:r w:rsidR="00902626">
        <w:rPr>
          <w:rFonts w:ascii="Times New Roman" w:hAnsi="Times New Roman"/>
        </w:rPr>
        <w:t xml:space="preserve"> </w:t>
      </w:r>
      <w:r w:rsidRPr="00D72781">
        <w:rPr>
          <w:rFonts w:ascii="Times New Roman" w:hAnsi="Times New Roman"/>
        </w:rPr>
        <w:t>RADIO</w:t>
      </w:r>
      <w:r w:rsidR="00902626">
        <w:rPr>
          <w:rFonts w:ascii="Times New Roman" w:hAnsi="Times New Roman"/>
        </w:rPr>
        <w:t xml:space="preserve"> </w:t>
      </w:r>
      <w:r w:rsidRPr="00D72781">
        <w:rPr>
          <w:rFonts w:ascii="Times New Roman" w:hAnsi="Times New Roman"/>
        </w:rPr>
        <w:t>EMISSIONS</w:t>
      </w:r>
      <w:r w:rsidR="00F87709">
        <w:rPr>
          <w:rFonts w:ascii="Times New Roman" w:hAnsi="Times New Roman"/>
        </w:rPr>
        <w:br/>
      </w:r>
      <w:r w:rsidR="00F87709">
        <w:rPr>
          <w:rFonts w:ascii="Times New Roman" w:hAnsi="Times New Roman"/>
        </w:rPr>
        <w:br/>
      </w:r>
      <w:r w:rsidRPr="00D72781">
        <w:rPr>
          <w:rFonts w:ascii="Times New Roman" w:hAnsi="Times New Roman"/>
        </w:rPr>
        <w:t xml:space="preserve">Luke </w:t>
      </w:r>
      <w:proofErr w:type="spellStart"/>
      <w:r w:rsidRPr="00D72781">
        <w:rPr>
          <w:rFonts w:ascii="Times New Roman" w:hAnsi="Times New Roman"/>
        </w:rPr>
        <w:t>Reves</w:t>
      </w:r>
      <w:proofErr w:type="spellEnd"/>
      <w:r w:rsidRPr="00D72781">
        <w:rPr>
          <w:rFonts w:ascii="Times New Roman" w:hAnsi="Times New Roman"/>
        </w:rPr>
        <w:t>, Undergraduate, Physics</w:t>
      </w:r>
      <w:r w:rsidR="006706F1">
        <w:rPr>
          <w:rFonts w:ascii="Times New Roman" w:hAnsi="Times New Roman"/>
        </w:rPr>
        <w:t xml:space="preserve"> and Astronomy</w:t>
      </w:r>
      <w:r w:rsidRPr="00D72781">
        <w:rPr>
          <w:rFonts w:ascii="Times New Roman" w:hAnsi="Times New Roman"/>
        </w:rPr>
        <w:t xml:space="preserve"> (URECA); Chuck Higgins (Faculty Sponsor), Physics </w:t>
      </w:r>
      <w:r w:rsidR="006706F1">
        <w:rPr>
          <w:rFonts w:ascii="Times New Roman" w:hAnsi="Times New Roman"/>
        </w:rPr>
        <w:t>and</w:t>
      </w:r>
      <w:r w:rsidRPr="00D72781">
        <w:rPr>
          <w:rFonts w:ascii="Times New Roman" w:hAnsi="Times New Roman"/>
        </w:rPr>
        <w:t xml:space="preserve"> Astronomy</w:t>
      </w:r>
    </w:p>
    <w:p w14:paraId="520ABD39" w14:textId="77777777" w:rsidR="00D72781" w:rsidRPr="00D72781" w:rsidRDefault="00D72781" w:rsidP="00F87709">
      <w:pPr>
        <w:spacing w:after="0"/>
        <w:rPr>
          <w:rFonts w:ascii="Times New Roman" w:hAnsi="Times New Roman"/>
        </w:rPr>
      </w:pPr>
    </w:p>
    <w:p w14:paraId="010A211B" w14:textId="73CB1666" w:rsidR="00D72781" w:rsidRPr="00D72781" w:rsidRDefault="00D72781" w:rsidP="00F87709">
      <w:pPr>
        <w:spacing w:after="0"/>
        <w:rPr>
          <w:rFonts w:ascii="Times New Roman" w:hAnsi="Times New Roman"/>
        </w:rPr>
      </w:pPr>
      <w:r w:rsidRPr="00D72781">
        <w:rPr>
          <w:rFonts w:ascii="Times New Roman" w:hAnsi="Times New Roman"/>
        </w:rPr>
        <w:t>My research in radio emission studies of Jupiter is made up of three parts: The first is analyzing the polarization characteristics of the 18 MHz data. We have 37 recorded observation events from 1997-2003 from the University of Florida Radio Observatory (URFO). We compare the axial-ratio data from two different antennas, a crossed-</w:t>
      </w:r>
      <w:proofErr w:type="spellStart"/>
      <w:r w:rsidRPr="00D72781">
        <w:rPr>
          <w:rFonts w:ascii="Times New Roman" w:hAnsi="Times New Roman"/>
        </w:rPr>
        <w:t>yagi</w:t>
      </w:r>
      <w:proofErr w:type="spellEnd"/>
      <w:r w:rsidRPr="00D72781">
        <w:rPr>
          <w:rFonts w:ascii="Times New Roman" w:hAnsi="Times New Roman"/>
        </w:rPr>
        <w:t xml:space="preserve"> (18P) and a conical spiral (18TP) and look for any bias that might be present. The second project is the analysis of data on Jupiter radio events where the polarization changes. Here we gather some statistics and discuss models that might explain this phenomenon.</w:t>
      </w:r>
      <w:r w:rsidR="00902626">
        <w:rPr>
          <w:rFonts w:ascii="Times New Roman" w:hAnsi="Times New Roman"/>
        </w:rPr>
        <w:t xml:space="preserve"> </w:t>
      </w:r>
      <w:r w:rsidRPr="00D72781">
        <w:rPr>
          <w:rFonts w:ascii="Times New Roman" w:hAnsi="Times New Roman"/>
        </w:rPr>
        <w:t xml:space="preserve">The third project is the construction and testing of a square dipole array for measuring the polarization of incoming Jupiter radio storms. This array is a modified version of a regular </w:t>
      </w:r>
      <w:proofErr w:type="gramStart"/>
      <w:r w:rsidRPr="00D72781">
        <w:rPr>
          <w:rFonts w:ascii="Times New Roman" w:hAnsi="Times New Roman"/>
        </w:rPr>
        <w:t>two dipole</w:t>
      </w:r>
      <w:proofErr w:type="gramEnd"/>
      <w:r w:rsidRPr="00D72781">
        <w:rPr>
          <w:rFonts w:ascii="Times New Roman" w:hAnsi="Times New Roman"/>
        </w:rPr>
        <w:t xml:space="preserve"> array that is specificity designed for recording a radio storm event on the 21.1 MHz, but with separate channels for R.H. and L.H. polarization.</w:t>
      </w:r>
      <w:r w:rsidR="00F87709">
        <w:rPr>
          <w:rFonts w:ascii="Times New Roman" w:hAnsi="Times New Roman"/>
        </w:rPr>
        <w:br w:type="page"/>
      </w:r>
    </w:p>
    <w:p w14:paraId="7CA4C3C6" w14:textId="77777777" w:rsidR="00D72781" w:rsidRPr="00D72781" w:rsidRDefault="00D72781" w:rsidP="00F87709">
      <w:pPr>
        <w:spacing w:after="0"/>
        <w:rPr>
          <w:rFonts w:ascii="Times New Roman" w:hAnsi="Times New Roman"/>
        </w:rPr>
      </w:pPr>
      <w:r w:rsidRPr="00D72781">
        <w:rPr>
          <w:rFonts w:ascii="Times New Roman" w:hAnsi="Times New Roman"/>
        </w:rPr>
        <w:t>48</w:t>
      </w:r>
    </w:p>
    <w:p w14:paraId="57F78142" w14:textId="77777777" w:rsidR="00D72781" w:rsidRPr="00D72781" w:rsidRDefault="00D72781" w:rsidP="00F87709">
      <w:pPr>
        <w:spacing w:after="0"/>
        <w:rPr>
          <w:rFonts w:ascii="Times New Roman" w:hAnsi="Times New Roman"/>
        </w:rPr>
      </w:pPr>
    </w:p>
    <w:p w14:paraId="4D26AFCC" w14:textId="77777777" w:rsidR="00D72781" w:rsidRPr="00D72781" w:rsidRDefault="00D72781" w:rsidP="00F87709">
      <w:pPr>
        <w:spacing w:after="0"/>
        <w:rPr>
          <w:rFonts w:ascii="Times New Roman" w:hAnsi="Times New Roman"/>
        </w:rPr>
      </w:pPr>
      <w:r w:rsidRPr="00D72781">
        <w:rPr>
          <w:rFonts w:ascii="Times New Roman" w:hAnsi="Times New Roman"/>
        </w:rPr>
        <w:t>RELATIVE DEFORMABILITY OF RED BLOOD CELLS IN SICKLE CELL TRAIT AND SICKLE CELL ANEMIA BY TRAPPING AND DRAGGING</w:t>
      </w:r>
    </w:p>
    <w:p w14:paraId="6032F162" w14:textId="77777777" w:rsidR="00D72781" w:rsidRPr="00D72781" w:rsidRDefault="00D72781" w:rsidP="00F87709">
      <w:pPr>
        <w:spacing w:after="0"/>
        <w:rPr>
          <w:rFonts w:ascii="Times New Roman" w:hAnsi="Times New Roman"/>
        </w:rPr>
      </w:pPr>
    </w:p>
    <w:p w14:paraId="1D63395C" w14:textId="70B672E6" w:rsidR="00D72781" w:rsidRPr="00D72781" w:rsidRDefault="00D72781" w:rsidP="00F87709">
      <w:pPr>
        <w:spacing w:after="0"/>
        <w:rPr>
          <w:rFonts w:ascii="Times New Roman" w:hAnsi="Times New Roman"/>
        </w:rPr>
      </w:pPr>
      <w:proofErr w:type="spellStart"/>
      <w:r w:rsidRPr="00D72781">
        <w:rPr>
          <w:rFonts w:ascii="Times New Roman" w:hAnsi="Times New Roman"/>
        </w:rPr>
        <w:t>Rance</w:t>
      </w:r>
      <w:proofErr w:type="spellEnd"/>
      <w:r w:rsidRPr="00D72781">
        <w:rPr>
          <w:rFonts w:ascii="Times New Roman" w:hAnsi="Times New Roman"/>
        </w:rPr>
        <w:t xml:space="preserve"> Solomon, Undergraduate, Physics and Astronomy; James Cooper, Undergraduate, Physics and Astronomy (URECA); Gabriel Welker, Undergraduate, Physics and Astronomy; Anthony </w:t>
      </w:r>
      <w:proofErr w:type="spellStart"/>
      <w:r w:rsidRPr="00D72781">
        <w:rPr>
          <w:rFonts w:ascii="Times New Roman" w:hAnsi="Times New Roman"/>
        </w:rPr>
        <w:t>Farone</w:t>
      </w:r>
      <w:proofErr w:type="spellEnd"/>
      <w:r w:rsidRPr="00D72781">
        <w:rPr>
          <w:rFonts w:ascii="Times New Roman" w:hAnsi="Times New Roman"/>
        </w:rPr>
        <w:t xml:space="preserve">, Faculty, </w:t>
      </w:r>
      <w:r w:rsidR="006706F1">
        <w:rPr>
          <w:rFonts w:ascii="Times New Roman" w:hAnsi="Times New Roman"/>
        </w:rPr>
        <w:t>Biology</w:t>
      </w:r>
      <w:r w:rsidRPr="00D72781">
        <w:rPr>
          <w:rFonts w:ascii="Times New Roman" w:hAnsi="Times New Roman"/>
        </w:rPr>
        <w:t xml:space="preserve">; Mary, </w:t>
      </w:r>
      <w:proofErr w:type="spellStart"/>
      <w:r w:rsidRPr="00D72781">
        <w:rPr>
          <w:rFonts w:ascii="Times New Roman" w:hAnsi="Times New Roman"/>
        </w:rPr>
        <w:t>Farone</w:t>
      </w:r>
      <w:proofErr w:type="spellEnd"/>
      <w:r w:rsidRPr="00D72781">
        <w:rPr>
          <w:rFonts w:ascii="Times New Roman" w:hAnsi="Times New Roman"/>
        </w:rPr>
        <w:t xml:space="preserve">, Faculty, </w:t>
      </w:r>
      <w:r w:rsidR="006706F1">
        <w:rPr>
          <w:rFonts w:ascii="Times New Roman" w:hAnsi="Times New Roman"/>
        </w:rPr>
        <w:t>Biology</w:t>
      </w:r>
      <w:r w:rsidRPr="00D72781">
        <w:rPr>
          <w:rFonts w:ascii="Times New Roman" w:hAnsi="Times New Roman"/>
        </w:rPr>
        <w:t xml:space="preserve">; Daniel </w:t>
      </w:r>
      <w:proofErr w:type="spellStart"/>
      <w:r w:rsidRPr="00D72781">
        <w:rPr>
          <w:rFonts w:ascii="Times New Roman" w:hAnsi="Times New Roman"/>
        </w:rPr>
        <w:t>Erenso</w:t>
      </w:r>
      <w:proofErr w:type="spellEnd"/>
      <w:r w:rsidRPr="00D72781">
        <w:rPr>
          <w:rFonts w:ascii="Times New Roman" w:hAnsi="Times New Roman"/>
        </w:rPr>
        <w:t xml:space="preserve"> (Faculty Sponsor), Physics and Astronomy</w:t>
      </w:r>
    </w:p>
    <w:p w14:paraId="029C4276" w14:textId="77777777" w:rsidR="00D72781" w:rsidRPr="00D72781" w:rsidRDefault="00D72781" w:rsidP="00F87709">
      <w:pPr>
        <w:spacing w:after="0"/>
        <w:rPr>
          <w:rFonts w:ascii="Times New Roman" w:hAnsi="Times New Roman"/>
        </w:rPr>
      </w:pPr>
    </w:p>
    <w:p w14:paraId="3FAE59A5" w14:textId="1470D64B" w:rsidR="00D72781" w:rsidRPr="00D72781" w:rsidRDefault="00D72781" w:rsidP="00F87709">
      <w:pPr>
        <w:spacing w:after="0"/>
        <w:rPr>
          <w:rFonts w:ascii="Times New Roman" w:hAnsi="Times New Roman"/>
        </w:rPr>
      </w:pPr>
      <w:r w:rsidRPr="00D72781">
        <w:rPr>
          <w:rFonts w:ascii="Times New Roman" w:hAnsi="Times New Roman"/>
        </w:rPr>
        <w:t xml:space="preserve">Presented in the following is a quantitative investigation into the physical </w:t>
      </w:r>
      <w:proofErr w:type="spellStart"/>
      <w:r w:rsidRPr="00D72781">
        <w:rPr>
          <w:rFonts w:ascii="Times New Roman" w:hAnsi="Times New Roman"/>
        </w:rPr>
        <w:t>deformabilities</w:t>
      </w:r>
      <w:proofErr w:type="spellEnd"/>
      <w:r w:rsidRPr="00D72781">
        <w:rPr>
          <w:rFonts w:ascii="Times New Roman" w:hAnsi="Times New Roman"/>
        </w:rPr>
        <w:t xml:space="preserve"> of red blood cells carrying sickle cell trait and sickle cell anemia compared to that of normal red blood cells. The measurements were p</w:t>
      </w:r>
      <w:r w:rsidR="006706F1">
        <w:rPr>
          <w:rFonts w:ascii="Times New Roman" w:hAnsi="Times New Roman"/>
        </w:rPr>
        <w:t>erformed using optical tweezers, enabling the</w:t>
      </w:r>
      <w:r w:rsidRPr="00D72781">
        <w:rPr>
          <w:rFonts w:ascii="Times New Roman" w:hAnsi="Times New Roman"/>
        </w:rPr>
        <w:t xml:space="preserve"> capture </w:t>
      </w:r>
      <w:r w:rsidR="00382A8E">
        <w:rPr>
          <w:rFonts w:ascii="Times New Roman" w:hAnsi="Times New Roman"/>
        </w:rPr>
        <w:t>and displacement of</w:t>
      </w:r>
      <w:r w:rsidRPr="00D72781">
        <w:rPr>
          <w:rFonts w:ascii="Times New Roman" w:hAnsi="Times New Roman"/>
        </w:rPr>
        <w:t xml:space="preserve"> red blood cells suspended in fetal bovine serum over a three-dimensional field of range on the nanometer scale. The viscosity of the bovine serum provided a resisting force on the displacement of the red blood cells. Consequently, the resisting force opposite the motion of the trapped cell causes a deformation of the cell</w:t>
      </w:r>
      <w:r w:rsidR="006706F1">
        <w:rPr>
          <w:rFonts w:ascii="Times New Roman" w:hAnsi="Times New Roman"/>
        </w:rPr>
        <w:t>. This deformation, when</w:t>
      </w:r>
      <w:r w:rsidRPr="00D72781">
        <w:rPr>
          <w:rFonts w:ascii="Times New Roman" w:hAnsi="Times New Roman"/>
        </w:rPr>
        <w:t xml:space="preserve"> measured over a sizeable populace of cells, </w:t>
      </w:r>
      <w:r w:rsidR="006706F1">
        <w:rPr>
          <w:rFonts w:ascii="Times New Roman" w:hAnsi="Times New Roman"/>
        </w:rPr>
        <w:t xml:space="preserve">led to the conclusion that sickle cells </w:t>
      </w:r>
      <w:r w:rsidRPr="00D72781">
        <w:rPr>
          <w:rFonts w:ascii="Times New Roman" w:hAnsi="Times New Roman"/>
        </w:rPr>
        <w:t>express h</w:t>
      </w:r>
      <w:r w:rsidR="006706F1">
        <w:rPr>
          <w:rFonts w:ascii="Times New Roman" w:hAnsi="Times New Roman"/>
        </w:rPr>
        <w:t>igher resistance to deformation</w:t>
      </w:r>
      <w:r w:rsidRPr="00D72781">
        <w:rPr>
          <w:rFonts w:ascii="Times New Roman" w:hAnsi="Times New Roman"/>
        </w:rPr>
        <w:t xml:space="preserve"> than their trait</w:t>
      </w:r>
      <w:r w:rsidR="006706F1">
        <w:rPr>
          <w:rFonts w:ascii="Times New Roman" w:hAnsi="Times New Roman"/>
        </w:rPr>
        <w:t>-</w:t>
      </w:r>
      <w:r w:rsidRPr="00D72781">
        <w:rPr>
          <w:rFonts w:ascii="Times New Roman" w:hAnsi="Times New Roman"/>
        </w:rPr>
        <w:t>carrying counterparts.</w:t>
      </w:r>
      <w:r w:rsidR="00F87709">
        <w:rPr>
          <w:rFonts w:ascii="Times New Roman" w:hAnsi="Times New Roman"/>
        </w:rPr>
        <w:br w:type="page"/>
      </w:r>
    </w:p>
    <w:p w14:paraId="1EB1F24D" w14:textId="77777777" w:rsidR="00D72781" w:rsidRPr="00D72781" w:rsidRDefault="00D72781" w:rsidP="00F87709">
      <w:pPr>
        <w:spacing w:after="0"/>
        <w:rPr>
          <w:rFonts w:ascii="Times New Roman" w:hAnsi="Times New Roman"/>
        </w:rPr>
      </w:pPr>
      <w:r w:rsidRPr="00D72781">
        <w:rPr>
          <w:rFonts w:ascii="Times New Roman" w:hAnsi="Times New Roman"/>
        </w:rPr>
        <w:t>49</w:t>
      </w:r>
    </w:p>
    <w:p w14:paraId="2BA938E9" w14:textId="77777777" w:rsidR="00D72781" w:rsidRPr="00D72781" w:rsidRDefault="00D72781" w:rsidP="00F87709">
      <w:pPr>
        <w:spacing w:after="0"/>
        <w:rPr>
          <w:rFonts w:ascii="Times New Roman" w:hAnsi="Times New Roman"/>
        </w:rPr>
      </w:pPr>
    </w:p>
    <w:p w14:paraId="15F8FA52" w14:textId="77777777" w:rsidR="00D72781" w:rsidRPr="00D72781" w:rsidRDefault="00D72781" w:rsidP="00F87709">
      <w:pPr>
        <w:spacing w:after="0"/>
        <w:rPr>
          <w:rFonts w:ascii="Times New Roman" w:hAnsi="Times New Roman"/>
        </w:rPr>
      </w:pPr>
      <w:r w:rsidRPr="00D72781">
        <w:rPr>
          <w:rFonts w:ascii="Times New Roman" w:hAnsi="Times New Roman"/>
        </w:rPr>
        <w:t>THE EFFECT OF LIVE COMPETITION ON PERFORMANCE AND PHYSIOLOGICAL CHARACTERISTICS</w:t>
      </w:r>
    </w:p>
    <w:p w14:paraId="0BA7CDB2" w14:textId="77777777" w:rsidR="00D72781" w:rsidRPr="00D72781" w:rsidRDefault="00D72781" w:rsidP="00F87709">
      <w:pPr>
        <w:spacing w:after="0"/>
        <w:rPr>
          <w:rFonts w:ascii="Times New Roman" w:hAnsi="Times New Roman"/>
        </w:rPr>
      </w:pPr>
    </w:p>
    <w:p w14:paraId="3F8AD817" w14:textId="31FEE29C" w:rsidR="00D72781" w:rsidRPr="00D72781" w:rsidRDefault="00D72781" w:rsidP="00F87709">
      <w:pPr>
        <w:spacing w:after="0"/>
        <w:rPr>
          <w:rFonts w:ascii="Times New Roman" w:hAnsi="Times New Roman"/>
        </w:rPr>
      </w:pPr>
      <w:proofErr w:type="spellStart"/>
      <w:r w:rsidRPr="00D72781">
        <w:rPr>
          <w:rFonts w:ascii="Times New Roman" w:hAnsi="Times New Roman"/>
        </w:rPr>
        <w:t>Gabriell</w:t>
      </w:r>
      <w:proofErr w:type="spellEnd"/>
      <w:r w:rsidRPr="00D72781">
        <w:rPr>
          <w:rFonts w:ascii="Times New Roman" w:hAnsi="Times New Roman"/>
        </w:rPr>
        <w:t xml:space="preserve"> Gassaway, Undergraduate, Health and Human Performance; Mary</w:t>
      </w:r>
      <w:r w:rsidR="00902626">
        <w:rPr>
          <w:rFonts w:ascii="Times New Roman" w:hAnsi="Times New Roman"/>
        </w:rPr>
        <w:t xml:space="preserve"> </w:t>
      </w:r>
      <w:r w:rsidRPr="00D72781">
        <w:rPr>
          <w:rFonts w:ascii="Times New Roman" w:hAnsi="Times New Roman"/>
        </w:rPr>
        <w:t xml:space="preserve">Ramsey, Undergraduate, Health and Human Performance; </w:t>
      </w:r>
      <w:proofErr w:type="spellStart"/>
      <w:r w:rsidRPr="00D72781">
        <w:rPr>
          <w:rFonts w:ascii="Times New Roman" w:hAnsi="Times New Roman"/>
        </w:rPr>
        <w:t>Malynna</w:t>
      </w:r>
      <w:proofErr w:type="spellEnd"/>
      <w:r w:rsidR="00902626">
        <w:rPr>
          <w:rFonts w:ascii="Times New Roman" w:hAnsi="Times New Roman"/>
        </w:rPr>
        <w:t xml:space="preserve"> </w:t>
      </w:r>
      <w:proofErr w:type="spellStart"/>
      <w:r w:rsidRPr="00D72781">
        <w:rPr>
          <w:rFonts w:ascii="Times New Roman" w:hAnsi="Times New Roman"/>
        </w:rPr>
        <w:t>Khamken</w:t>
      </w:r>
      <w:proofErr w:type="spellEnd"/>
      <w:r w:rsidRPr="00D72781">
        <w:rPr>
          <w:rFonts w:ascii="Times New Roman" w:hAnsi="Times New Roman"/>
        </w:rPr>
        <w:t xml:space="preserve">, Undergraduate, Health and Human Performance; </w:t>
      </w:r>
      <w:proofErr w:type="spellStart"/>
      <w:r w:rsidRPr="00D72781">
        <w:rPr>
          <w:rFonts w:ascii="Times New Roman" w:hAnsi="Times New Roman"/>
        </w:rPr>
        <w:t>Keyonna</w:t>
      </w:r>
      <w:proofErr w:type="spellEnd"/>
      <w:r w:rsidR="00902626">
        <w:rPr>
          <w:rFonts w:ascii="Times New Roman" w:hAnsi="Times New Roman"/>
        </w:rPr>
        <w:t xml:space="preserve"> </w:t>
      </w:r>
      <w:r w:rsidRPr="00D72781">
        <w:rPr>
          <w:rFonts w:ascii="Times New Roman" w:hAnsi="Times New Roman"/>
        </w:rPr>
        <w:t>Newsome, Undergraduate, Health and Human Performance; Joel Reece (Faculty Sponsor), Health and Human Performance</w:t>
      </w:r>
    </w:p>
    <w:p w14:paraId="4C90CD8F" w14:textId="77777777" w:rsidR="00D72781" w:rsidRPr="00D72781" w:rsidRDefault="00D72781" w:rsidP="00F87709">
      <w:pPr>
        <w:spacing w:after="0"/>
        <w:rPr>
          <w:rFonts w:ascii="Times New Roman" w:hAnsi="Times New Roman"/>
        </w:rPr>
      </w:pPr>
    </w:p>
    <w:p w14:paraId="08073678" w14:textId="47D9BEAE" w:rsidR="00D72781" w:rsidRPr="00D72781" w:rsidRDefault="00D72781" w:rsidP="00F87709">
      <w:pPr>
        <w:spacing w:after="0"/>
        <w:rPr>
          <w:rFonts w:ascii="Times New Roman" w:hAnsi="Times New Roman"/>
        </w:rPr>
      </w:pPr>
      <w:r w:rsidRPr="00D72781">
        <w:rPr>
          <w:rFonts w:ascii="Times New Roman" w:hAnsi="Times New Roman"/>
        </w:rPr>
        <w:t>Physical activity through the use of video gaming systems has become significantly popular over the past seven years through advances by Nintendo® and Microsoft. These innovative gaming systems allow players to play against a computer opponent or a human partner. PURPOSE:</w:t>
      </w:r>
      <w:r w:rsidR="00902626">
        <w:rPr>
          <w:rFonts w:ascii="Times New Roman" w:hAnsi="Times New Roman"/>
        </w:rPr>
        <w:t xml:space="preserve"> </w:t>
      </w:r>
      <w:r w:rsidRPr="00D72781">
        <w:rPr>
          <w:rFonts w:ascii="Times New Roman" w:hAnsi="Times New Roman"/>
        </w:rPr>
        <w:t>The purpose of this study is to compare how performance and intensity change when challenged by a human opponent versus playing against a computer opponent. METHODS: A total of 32 participants, 16 females and 16 males, were used for the experiment. Each person went through a familiarization session where they participated in (3) pre-selected songs on a medium level against the computer (Wii). The following two sessions were randomized and participants were either placed with a human competitor or the default computer opponent. During each session performance score, heart rate, and rate of perceived exertion were measured for each individual. RESULTS: It is hypothesized that playing against a human opponent will increase your performance skill level due to live competition and competitiveness; and, competing against a human opponent will elicit a higher physiological response than a computer opponent. Data collection is currently in progress and results will be presented during the poster presentation. CONCLUSION: Conclusions will be presented during the poster presentation.</w:t>
      </w:r>
      <w:r w:rsidR="00F87709">
        <w:rPr>
          <w:rFonts w:ascii="Times New Roman" w:hAnsi="Times New Roman"/>
        </w:rPr>
        <w:br w:type="page"/>
      </w:r>
    </w:p>
    <w:p w14:paraId="17C149ED" w14:textId="77777777" w:rsidR="00D72781" w:rsidRPr="00D72781" w:rsidRDefault="00D72781" w:rsidP="00F87709">
      <w:pPr>
        <w:spacing w:after="0"/>
        <w:rPr>
          <w:rFonts w:ascii="Times New Roman" w:hAnsi="Times New Roman"/>
        </w:rPr>
      </w:pPr>
      <w:r w:rsidRPr="00D72781">
        <w:rPr>
          <w:rFonts w:ascii="Times New Roman" w:hAnsi="Times New Roman"/>
        </w:rPr>
        <w:t>50</w:t>
      </w:r>
    </w:p>
    <w:p w14:paraId="6D3DC2A4" w14:textId="77777777" w:rsidR="00D72781" w:rsidRPr="00D72781" w:rsidRDefault="00D72781" w:rsidP="00F87709">
      <w:pPr>
        <w:spacing w:after="0"/>
        <w:rPr>
          <w:rFonts w:ascii="Times New Roman" w:hAnsi="Times New Roman"/>
        </w:rPr>
      </w:pPr>
    </w:p>
    <w:p w14:paraId="7560FA99" w14:textId="77777777" w:rsidR="00D72781" w:rsidRPr="00D72781" w:rsidRDefault="00D72781" w:rsidP="00F87709">
      <w:pPr>
        <w:spacing w:after="0"/>
        <w:rPr>
          <w:rFonts w:ascii="Times New Roman" w:hAnsi="Times New Roman"/>
        </w:rPr>
      </w:pPr>
      <w:r w:rsidRPr="00D72781">
        <w:rPr>
          <w:rFonts w:ascii="Times New Roman" w:hAnsi="Times New Roman"/>
        </w:rPr>
        <w:t>WHY DOES AMERICA HATE SOCIALISM? A RHETORICAL ANALYSIS OF AMERICAN VALUES AND THEIR CONTRAST WITH THE ECONOMIC SYSTEM THAT IS SOCIALISM</w:t>
      </w:r>
    </w:p>
    <w:p w14:paraId="247AA483" w14:textId="77777777" w:rsidR="00D72781" w:rsidRPr="00D72781" w:rsidRDefault="00D72781" w:rsidP="00F87709">
      <w:pPr>
        <w:spacing w:after="0"/>
        <w:rPr>
          <w:rFonts w:ascii="Times New Roman" w:hAnsi="Times New Roman"/>
        </w:rPr>
      </w:pPr>
    </w:p>
    <w:p w14:paraId="100602D8" w14:textId="19C36EE1" w:rsidR="00D72781" w:rsidRPr="00D72781" w:rsidRDefault="00D72781" w:rsidP="00F87709">
      <w:pPr>
        <w:spacing w:after="0"/>
        <w:rPr>
          <w:rFonts w:ascii="Times New Roman" w:hAnsi="Times New Roman"/>
        </w:rPr>
      </w:pPr>
      <w:r w:rsidRPr="00D72781">
        <w:rPr>
          <w:rFonts w:ascii="Times New Roman" w:hAnsi="Times New Roman"/>
        </w:rPr>
        <w:t>Lucas Osborne, Undergraduate</w:t>
      </w:r>
      <w:r w:rsidR="00382A8E">
        <w:rPr>
          <w:rFonts w:ascii="Times New Roman" w:hAnsi="Times New Roman"/>
        </w:rPr>
        <w:t>, Speech and Theatre</w:t>
      </w:r>
      <w:r w:rsidRPr="00D72781">
        <w:rPr>
          <w:rFonts w:ascii="Times New Roman" w:hAnsi="Times New Roman"/>
        </w:rPr>
        <w:t>; Patrick Richey (Faculty Sponsor), Speech and Theatre</w:t>
      </w:r>
    </w:p>
    <w:p w14:paraId="51A7D65C" w14:textId="77777777" w:rsidR="00D72781" w:rsidRPr="00D72781" w:rsidRDefault="00D72781" w:rsidP="00F87709">
      <w:pPr>
        <w:spacing w:after="0"/>
        <w:rPr>
          <w:rFonts w:ascii="Times New Roman" w:hAnsi="Times New Roman"/>
        </w:rPr>
      </w:pPr>
    </w:p>
    <w:p w14:paraId="2ED7629C" w14:textId="158D0A28" w:rsidR="00D72781" w:rsidRPr="00D72781" w:rsidRDefault="00D72781" w:rsidP="00F87709">
      <w:pPr>
        <w:spacing w:after="0"/>
        <w:rPr>
          <w:rFonts w:ascii="Times New Roman" w:hAnsi="Times New Roman"/>
        </w:rPr>
      </w:pPr>
      <w:r w:rsidRPr="00D72781">
        <w:rPr>
          <w:rFonts w:ascii="Times New Roman" w:hAnsi="Times New Roman"/>
        </w:rPr>
        <w:t xml:space="preserve">Socialism is a term that often has negative connotations in the United States. This inquiry will analyze American values and influences and how they are rhetorically created. Specifically, how notable figures of mass media outlets have continued to uphold and defend the ideology of the </w:t>
      </w:r>
      <w:r w:rsidR="00C00EEC">
        <w:rPr>
          <w:rFonts w:ascii="Times New Roman" w:hAnsi="Times New Roman"/>
        </w:rPr>
        <w:t>“</w:t>
      </w:r>
      <w:r w:rsidRPr="00D72781">
        <w:rPr>
          <w:rFonts w:ascii="Times New Roman" w:hAnsi="Times New Roman"/>
        </w:rPr>
        <w:t>American Dream</w:t>
      </w:r>
      <w:r w:rsidR="00C00EEC">
        <w:rPr>
          <w:rFonts w:ascii="Times New Roman" w:hAnsi="Times New Roman"/>
        </w:rPr>
        <w:t>”</w:t>
      </w:r>
      <w:r w:rsidRPr="00D72781">
        <w:rPr>
          <w:rFonts w:ascii="Times New Roman" w:hAnsi="Times New Roman"/>
        </w:rPr>
        <w:t xml:space="preserve"> while eradicating any other way of thought that differs from this single rhetorical value. This inquiry will utilize theoretical concepts of Kenneth Burke's God and Devil Terms. Burke's theory investigates the complete idealization of one object while creating utmost negativity of another. The artifact analyzed in this work is mass media's contempt of the term </w:t>
      </w:r>
      <w:r w:rsidR="00C00EEC">
        <w:rPr>
          <w:rFonts w:ascii="Times New Roman" w:hAnsi="Times New Roman"/>
        </w:rPr>
        <w:t>“</w:t>
      </w:r>
      <w:r w:rsidRPr="00D72781">
        <w:rPr>
          <w:rFonts w:ascii="Times New Roman" w:hAnsi="Times New Roman"/>
        </w:rPr>
        <w:t>socialism</w:t>
      </w:r>
      <w:r w:rsidR="00C00EEC">
        <w:rPr>
          <w:rFonts w:ascii="Times New Roman" w:hAnsi="Times New Roman"/>
        </w:rPr>
        <w:t>”</w:t>
      </w:r>
      <w:r w:rsidRPr="00D72781">
        <w:rPr>
          <w:rFonts w:ascii="Times New Roman" w:hAnsi="Times New Roman"/>
        </w:rPr>
        <w:t xml:space="preserve"> developed shortly after the passage of the Affordable Health Care Act as one strategy the Tea Party incorporated to gain political influence.</w:t>
      </w:r>
      <w:r w:rsidR="00F87709">
        <w:rPr>
          <w:rFonts w:ascii="Times New Roman" w:hAnsi="Times New Roman"/>
        </w:rPr>
        <w:br w:type="page"/>
      </w:r>
    </w:p>
    <w:p w14:paraId="17EED6B0" w14:textId="77777777" w:rsidR="00D72781" w:rsidRPr="00D72781" w:rsidRDefault="00D72781" w:rsidP="00F87709">
      <w:pPr>
        <w:spacing w:after="0"/>
        <w:rPr>
          <w:rFonts w:ascii="Times New Roman" w:hAnsi="Times New Roman"/>
        </w:rPr>
      </w:pPr>
      <w:r w:rsidRPr="00D72781">
        <w:rPr>
          <w:rFonts w:ascii="Times New Roman" w:hAnsi="Times New Roman"/>
        </w:rPr>
        <w:t>51</w:t>
      </w:r>
    </w:p>
    <w:p w14:paraId="40AED383" w14:textId="77777777" w:rsidR="00D72781" w:rsidRPr="00D72781" w:rsidRDefault="00D72781" w:rsidP="00F87709">
      <w:pPr>
        <w:spacing w:after="0"/>
        <w:rPr>
          <w:rFonts w:ascii="Times New Roman" w:hAnsi="Times New Roman"/>
        </w:rPr>
      </w:pPr>
    </w:p>
    <w:p w14:paraId="0DF51D90" w14:textId="77777777" w:rsidR="00D72781" w:rsidRPr="00D72781" w:rsidRDefault="00D72781" w:rsidP="00F87709">
      <w:pPr>
        <w:spacing w:after="0"/>
        <w:rPr>
          <w:rFonts w:ascii="Times New Roman" w:hAnsi="Times New Roman"/>
        </w:rPr>
      </w:pPr>
      <w:r w:rsidRPr="00D72781">
        <w:rPr>
          <w:rFonts w:ascii="Times New Roman" w:hAnsi="Times New Roman"/>
        </w:rPr>
        <w:t>LABORATORY-DIRECTED EVOLUTION OF A SALT-TOLERANT LUCIFERASE FOR HALOBACTERIUM SALINARUM</w:t>
      </w:r>
    </w:p>
    <w:p w14:paraId="0F7BD00B" w14:textId="77777777" w:rsidR="00D72781" w:rsidRPr="00D72781" w:rsidRDefault="00D72781" w:rsidP="00F87709">
      <w:pPr>
        <w:spacing w:after="0"/>
        <w:rPr>
          <w:rFonts w:ascii="Times New Roman" w:hAnsi="Times New Roman"/>
        </w:rPr>
      </w:pPr>
    </w:p>
    <w:p w14:paraId="1BE8E85A"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Mayank</w:t>
      </w:r>
      <w:proofErr w:type="spellEnd"/>
      <w:r w:rsidRPr="00D72781">
        <w:rPr>
          <w:rFonts w:ascii="Times New Roman" w:hAnsi="Times New Roman"/>
        </w:rPr>
        <w:t xml:space="preserve"> Patel, Undergraduate, Biology; Maryam </w:t>
      </w:r>
      <w:proofErr w:type="spellStart"/>
      <w:r w:rsidRPr="00D72781">
        <w:rPr>
          <w:rFonts w:ascii="Times New Roman" w:hAnsi="Times New Roman"/>
        </w:rPr>
        <w:t>Heydari</w:t>
      </w:r>
      <w:proofErr w:type="spellEnd"/>
      <w:r w:rsidRPr="00D72781">
        <w:rPr>
          <w:rFonts w:ascii="Times New Roman" w:hAnsi="Times New Roman"/>
        </w:rPr>
        <w:t>, Graduate student, Biology; James Robertson, Faculty, Biology; James Robertson (Faculty Sponsor), Biology</w:t>
      </w:r>
    </w:p>
    <w:p w14:paraId="51267A91" w14:textId="77777777" w:rsidR="00D72781" w:rsidRPr="00D72781" w:rsidRDefault="00D72781" w:rsidP="00F87709">
      <w:pPr>
        <w:spacing w:after="0"/>
        <w:rPr>
          <w:rFonts w:ascii="Times New Roman" w:hAnsi="Times New Roman"/>
        </w:rPr>
      </w:pPr>
    </w:p>
    <w:p w14:paraId="4C38FD84" w14:textId="6524E35F" w:rsidR="00D72781" w:rsidRPr="00D72781" w:rsidRDefault="00D72781" w:rsidP="00F87709">
      <w:pPr>
        <w:spacing w:after="0"/>
        <w:rPr>
          <w:rFonts w:ascii="Times New Roman" w:hAnsi="Times New Roman"/>
        </w:rPr>
      </w:pPr>
      <w:r w:rsidRPr="00D72781">
        <w:rPr>
          <w:rFonts w:ascii="Times New Roman" w:hAnsi="Times New Roman"/>
        </w:rPr>
        <w:t>Extremophiles are microbes that live in extreme environments that are normally too harsh for life, like hydrothermal vents, alkaline lakes, and the Dead Sea.</w:t>
      </w:r>
      <w:r w:rsidR="00902626">
        <w:rPr>
          <w:rFonts w:ascii="Times New Roman" w:hAnsi="Times New Roman"/>
        </w:rPr>
        <w:t xml:space="preserve"> </w:t>
      </w:r>
      <w:r w:rsidRPr="00D72781">
        <w:rPr>
          <w:rFonts w:ascii="Times New Roman" w:hAnsi="Times New Roman"/>
        </w:rPr>
        <w:t>Understanding the capabilities and behaviors for unique survival strategies are important to biologists for several reasons: 1) providing insight into how early life may have originated on earth, 2) demonstrating how life may exist on non-earthlike planets, and 3) providing industry with useful enzymes that work in harsh conditions.</w:t>
      </w:r>
      <w:r w:rsidR="00902626">
        <w:rPr>
          <w:rFonts w:ascii="Times New Roman" w:hAnsi="Times New Roman"/>
        </w:rPr>
        <w:t xml:space="preserve"> </w:t>
      </w:r>
      <w:r w:rsidRPr="00D72781">
        <w:rPr>
          <w:rFonts w:ascii="Times New Roman" w:hAnsi="Times New Roman"/>
        </w:rPr>
        <w:t>Studying extremophiles in the laboratory can be difficult.</w:t>
      </w:r>
      <w:r w:rsidR="00902626">
        <w:rPr>
          <w:rFonts w:ascii="Times New Roman" w:hAnsi="Times New Roman"/>
        </w:rPr>
        <w:t xml:space="preserve"> </w:t>
      </w:r>
      <w:r w:rsidRPr="00D72781">
        <w:rPr>
          <w:rFonts w:ascii="Times New Roman" w:hAnsi="Times New Roman"/>
        </w:rPr>
        <w:t xml:space="preserve">Not only must their extreme environment be replicated in the lab, </w:t>
      </w:r>
      <w:proofErr w:type="gramStart"/>
      <w:r w:rsidRPr="00D72781">
        <w:rPr>
          <w:rFonts w:ascii="Times New Roman" w:hAnsi="Times New Roman"/>
        </w:rPr>
        <w:t>but</w:t>
      </w:r>
      <w:proofErr w:type="gramEnd"/>
      <w:r w:rsidRPr="00D72781">
        <w:rPr>
          <w:rFonts w:ascii="Times New Roman" w:hAnsi="Times New Roman"/>
        </w:rPr>
        <w:t xml:space="preserve"> their microscopic size and simple lifestyle provide only a few observable behaviors that can be monitored.</w:t>
      </w:r>
      <w:r w:rsidR="00902626">
        <w:rPr>
          <w:rFonts w:ascii="Times New Roman" w:hAnsi="Times New Roman"/>
        </w:rPr>
        <w:t xml:space="preserve"> </w:t>
      </w:r>
      <w:r w:rsidRPr="00D72781">
        <w:rPr>
          <w:rFonts w:ascii="Times New Roman" w:hAnsi="Times New Roman"/>
        </w:rPr>
        <w:t xml:space="preserve">One tool we have for observing gene activity in non-extreme microbes is firefly luciferase, an enzyme which gives lightning bugs </w:t>
      </w:r>
      <w:proofErr w:type="gramStart"/>
      <w:r w:rsidRPr="00D72781">
        <w:rPr>
          <w:rFonts w:ascii="Times New Roman" w:hAnsi="Times New Roman"/>
        </w:rPr>
        <w:t>their</w:t>
      </w:r>
      <w:proofErr w:type="gramEnd"/>
      <w:r w:rsidRPr="00D72781">
        <w:rPr>
          <w:rFonts w:ascii="Times New Roman" w:hAnsi="Times New Roman"/>
        </w:rPr>
        <w:t xml:space="preserve"> distinctive flash and glow.</w:t>
      </w:r>
      <w:r w:rsidR="00902626">
        <w:rPr>
          <w:rFonts w:ascii="Times New Roman" w:hAnsi="Times New Roman"/>
        </w:rPr>
        <w:t xml:space="preserve"> </w:t>
      </w:r>
      <w:r w:rsidRPr="00D72781">
        <w:rPr>
          <w:rFonts w:ascii="Times New Roman" w:hAnsi="Times New Roman"/>
        </w:rPr>
        <w:t>A problem arises, however, if we want to use luciferase to study extremophiles.</w:t>
      </w:r>
      <w:r w:rsidR="00902626">
        <w:rPr>
          <w:rFonts w:ascii="Times New Roman" w:hAnsi="Times New Roman"/>
        </w:rPr>
        <w:t xml:space="preserve"> </w:t>
      </w:r>
      <w:r w:rsidRPr="00D72781">
        <w:rPr>
          <w:rFonts w:ascii="Times New Roman" w:hAnsi="Times New Roman"/>
        </w:rPr>
        <w:t>The luciferase enzyme has naturally evolved to function in the non-extreme firefly, and therefore has only been useful as a tool to study non-extreme microbes.</w:t>
      </w:r>
      <w:r w:rsidR="00902626">
        <w:rPr>
          <w:rFonts w:ascii="Times New Roman" w:hAnsi="Times New Roman"/>
        </w:rPr>
        <w:t xml:space="preserve"> </w:t>
      </w:r>
      <w:r w:rsidRPr="00D72781">
        <w:rPr>
          <w:rFonts w:ascii="Times New Roman" w:hAnsi="Times New Roman"/>
        </w:rPr>
        <w:t xml:space="preserve">The exotic conditions and physiology of extremophiles destroy proteins (like </w:t>
      </w:r>
      <w:proofErr w:type="spellStart"/>
      <w:r w:rsidRPr="00D72781">
        <w:rPr>
          <w:rFonts w:ascii="Times New Roman" w:hAnsi="Times New Roman"/>
        </w:rPr>
        <w:t>luficerase</w:t>
      </w:r>
      <w:proofErr w:type="spellEnd"/>
      <w:r w:rsidRPr="00D72781">
        <w:rPr>
          <w:rFonts w:ascii="Times New Roman" w:hAnsi="Times New Roman"/>
        </w:rPr>
        <w:t>) that are not suited to function in the extreme environment.</w:t>
      </w:r>
      <w:r w:rsidR="00902626">
        <w:rPr>
          <w:rFonts w:ascii="Times New Roman" w:hAnsi="Times New Roman"/>
        </w:rPr>
        <w:t xml:space="preserve"> </w:t>
      </w:r>
      <w:r w:rsidRPr="00D72781">
        <w:rPr>
          <w:rFonts w:ascii="Times New Roman" w:hAnsi="Times New Roman"/>
        </w:rPr>
        <w:t xml:space="preserve">In this investigation, we use Laboratory-Directed Evolution to mimic the process of natural evolution but on a much more rapid timeframe. Our purpose is to develop a luciferase that is more salt-tolerant so that the enzyme will function in the salt-loving extremophile </w:t>
      </w:r>
      <w:proofErr w:type="spellStart"/>
      <w:r w:rsidRPr="00CA3CA6">
        <w:rPr>
          <w:rFonts w:ascii="Times New Roman" w:hAnsi="Times New Roman"/>
          <w:i/>
        </w:rPr>
        <w:t>Halobacterium</w:t>
      </w:r>
      <w:proofErr w:type="spellEnd"/>
      <w:r w:rsidRPr="00CA3CA6">
        <w:rPr>
          <w:rFonts w:ascii="Times New Roman" w:hAnsi="Times New Roman"/>
          <w:i/>
        </w:rPr>
        <w:t xml:space="preserve"> </w:t>
      </w:r>
      <w:proofErr w:type="spellStart"/>
      <w:r w:rsidRPr="00CA3CA6">
        <w:rPr>
          <w:rFonts w:ascii="Times New Roman" w:hAnsi="Times New Roman"/>
          <w:i/>
        </w:rPr>
        <w:t>salinarum</w:t>
      </w:r>
      <w:proofErr w:type="spellEnd"/>
      <w:r w:rsidRPr="00D72781">
        <w:rPr>
          <w:rFonts w:ascii="Times New Roman" w:hAnsi="Times New Roman"/>
        </w:rPr>
        <w:t>, a microbe that lives in salt water 8 times saltier than the ocean.</w:t>
      </w:r>
      <w:r w:rsidR="00F87709">
        <w:rPr>
          <w:rFonts w:ascii="Times New Roman" w:hAnsi="Times New Roman"/>
        </w:rPr>
        <w:br w:type="page"/>
      </w:r>
    </w:p>
    <w:p w14:paraId="41629FEC" w14:textId="77777777" w:rsidR="00D72781" w:rsidRPr="00D72781" w:rsidRDefault="00D72781" w:rsidP="00F87709">
      <w:pPr>
        <w:spacing w:after="0"/>
        <w:rPr>
          <w:rFonts w:ascii="Times New Roman" w:hAnsi="Times New Roman"/>
        </w:rPr>
      </w:pPr>
      <w:r w:rsidRPr="00D72781">
        <w:rPr>
          <w:rFonts w:ascii="Times New Roman" w:hAnsi="Times New Roman"/>
        </w:rPr>
        <w:t>52</w:t>
      </w:r>
    </w:p>
    <w:p w14:paraId="7F9DFAF2" w14:textId="77777777" w:rsidR="00D72781" w:rsidRPr="00D72781" w:rsidRDefault="00D72781" w:rsidP="00F87709">
      <w:pPr>
        <w:spacing w:after="0"/>
        <w:rPr>
          <w:rFonts w:ascii="Times New Roman" w:hAnsi="Times New Roman"/>
        </w:rPr>
      </w:pPr>
    </w:p>
    <w:p w14:paraId="6AB10A6D" w14:textId="77777777" w:rsidR="00D72781" w:rsidRPr="00D72781" w:rsidRDefault="00D72781" w:rsidP="00F87709">
      <w:pPr>
        <w:spacing w:after="0"/>
        <w:rPr>
          <w:rFonts w:ascii="Times New Roman" w:hAnsi="Times New Roman"/>
        </w:rPr>
      </w:pPr>
      <w:r w:rsidRPr="00D72781">
        <w:rPr>
          <w:rFonts w:ascii="Times New Roman" w:hAnsi="Times New Roman"/>
        </w:rPr>
        <w:t>A COMPUTATIONAL INVESTIGATION OF THE ANOMERIC EFFECT</w:t>
      </w:r>
    </w:p>
    <w:p w14:paraId="24E9E2D2" w14:textId="77777777" w:rsidR="00D72781" w:rsidRPr="00D72781" w:rsidRDefault="00D72781" w:rsidP="00F87709">
      <w:pPr>
        <w:spacing w:after="0"/>
        <w:rPr>
          <w:rFonts w:ascii="Times New Roman" w:hAnsi="Times New Roman"/>
        </w:rPr>
      </w:pPr>
    </w:p>
    <w:p w14:paraId="3BAF695B" w14:textId="77777777" w:rsidR="00D72781" w:rsidRPr="00D72781" w:rsidRDefault="00D72781" w:rsidP="00F87709">
      <w:pPr>
        <w:spacing w:after="0"/>
        <w:rPr>
          <w:rFonts w:ascii="Times New Roman" w:hAnsi="Times New Roman"/>
        </w:rPr>
      </w:pPr>
      <w:r w:rsidRPr="00D72781">
        <w:rPr>
          <w:rFonts w:ascii="Times New Roman" w:hAnsi="Times New Roman"/>
        </w:rPr>
        <w:t>Jordan Dodson, Undergraduate, Chemistry (Honors College); Preston MacDougall (Faculty Sponsor), Chemistry</w:t>
      </w:r>
    </w:p>
    <w:p w14:paraId="5369A472" w14:textId="77777777" w:rsidR="00D72781" w:rsidRPr="00D72781" w:rsidRDefault="00D72781" w:rsidP="00F87709">
      <w:pPr>
        <w:spacing w:after="0"/>
        <w:rPr>
          <w:rFonts w:ascii="Times New Roman" w:hAnsi="Times New Roman"/>
        </w:rPr>
      </w:pPr>
    </w:p>
    <w:p w14:paraId="16D681D5" w14:textId="1869929A" w:rsidR="00D72781" w:rsidRPr="00D72781" w:rsidRDefault="00D72781" w:rsidP="00F87709">
      <w:pPr>
        <w:spacing w:after="0"/>
        <w:rPr>
          <w:rFonts w:ascii="Times New Roman" w:hAnsi="Times New Roman"/>
        </w:rPr>
      </w:pPr>
      <w:r w:rsidRPr="00D72781">
        <w:rPr>
          <w:rFonts w:ascii="Times New Roman" w:hAnsi="Times New Roman"/>
        </w:rPr>
        <w:t xml:space="preserve">The </w:t>
      </w:r>
      <w:proofErr w:type="spellStart"/>
      <w:r w:rsidRPr="00D72781">
        <w:rPr>
          <w:rFonts w:ascii="Times New Roman" w:hAnsi="Times New Roman"/>
        </w:rPr>
        <w:t>anomeric</w:t>
      </w:r>
      <w:proofErr w:type="spellEnd"/>
      <w:r w:rsidRPr="00D72781">
        <w:rPr>
          <w:rFonts w:ascii="Times New Roman" w:hAnsi="Times New Roman"/>
        </w:rPr>
        <w:t xml:space="preserve"> effect can be defined as the preference for an electronegative substituent at the </w:t>
      </w:r>
      <w:proofErr w:type="spellStart"/>
      <w:r w:rsidRPr="00D72781">
        <w:rPr>
          <w:rFonts w:ascii="Times New Roman" w:hAnsi="Times New Roman"/>
        </w:rPr>
        <w:t>anomeric</w:t>
      </w:r>
      <w:proofErr w:type="spellEnd"/>
      <w:r w:rsidRPr="00D72781">
        <w:rPr>
          <w:rFonts w:ascii="Times New Roman" w:hAnsi="Times New Roman"/>
        </w:rPr>
        <w:t xml:space="preserve"> carbon to favor the axial rather than the equatorial position. Extending previous work on the generalized </w:t>
      </w:r>
      <w:proofErr w:type="spellStart"/>
      <w:r w:rsidRPr="00D72781">
        <w:rPr>
          <w:rFonts w:ascii="Times New Roman" w:hAnsi="Times New Roman"/>
        </w:rPr>
        <w:t>anomeric</w:t>
      </w:r>
      <w:proofErr w:type="spellEnd"/>
      <w:r w:rsidRPr="00D72781">
        <w:rPr>
          <w:rFonts w:ascii="Times New Roman" w:hAnsi="Times New Roman"/>
        </w:rPr>
        <w:t xml:space="preserve"> effect, which also includes acyclic s</w:t>
      </w:r>
      <w:r w:rsidRPr="00D72781">
        <w:rPr>
          <w:rFonts w:ascii="Times New Roman" w:hAnsi="Times New Roman" w:hint="eastAsia"/>
        </w:rPr>
        <w:t xml:space="preserve">ystems, we show that the alignment of critical points (CPs) in the </w:t>
      </w:r>
      <w:proofErr w:type="spellStart"/>
      <w:r w:rsidRPr="00D72781">
        <w:rPr>
          <w:rFonts w:ascii="Times New Roman" w:hAnsi="Times New Roman" w:hint="eastAsia"/>
        </w:rPr>
        <w:t>Laplacian</w:t>
      </w:r>
      <w:proofErr w:type="spellEnd"/>
      <w:r w:rsidRPr="00D72781">
        <w:rPr>
          <w:rFonts w:ascii="Times New Roman" w:hAnsi="Times New Roman" w:hint="eastAsia"/>
        </w:rPr>
        <w:t xml:space="preserve"> of the electronic charge density,</w:t>
      </w:r>
      <w:r w:rsidRPr="00D72781">
        <w:rPr>
          <w:rFonts w:ascii="Times New Roman" w:hAnsi="Times New Roman" w:hint="eastAsia"/>
        </w:rPr>
        <w:t>∇</w:t>
      </w:r>
      <w:r w:rsidRPr="00CA3CA6">
        <w:rPr>
          <w:rFonts w:ascii="Times New Roman" w:hAnsi="Times New Roman" w:hint="eastAsia"/>
          <w:vertAlign w:val="superscript"/>
        </w:rPr>
        <w:t>2</w:t>
      </w:r>
      <w:r w:rsidRPr="00D72781">
        <w:rPr>
          <w:rFonts w:ascii="Times New Roman" w:hAnsi="Times New Roman" w:hint="eastAsia"/>
        </w:rPr>
        <w:t>ρ</w:t>
      </w:r>
      <w:r w:rsidRPr="00D72781">
        <w:rPr>
          <w:rFonts w:ascii="Times New Roman" w:hAnsi="Times New Roman" w:hint="eastAsia"/>
        </w:rPr>
        <w:t xml:space="preserve">, </w:t>
      </w:r>
      <w:proofErr w:type="gramStart"/>
      <w:r w:rsidRPr="00D72781">
        <w:rPr>
          <w:rFonts w:ascii="Times New Roman" w:hAnsi="Times New Roman" w:hint="eastAsia"/>
        </w:rPr>
        <w:t>is</w:t>
      </w:r>
      <w:proofErr w:type="gramEnd"/>
      <w:r w:rsidRPr="00D72781">
        <w:rPr>
          <w:rFonts w:ascii="Times New Roman" w:hAnsi="Times New Roman" w:hint="eastAsia"/>
        </w:rPr>
        <w:t xml:space="preserve"> closely linked to the stability of compounds exhibiting the </w:t>
      </w:r>
      <w:proofErr w:type="spellStart"/>
      <w:r w:rsidRPr="00D72781">
        <w:rPr>
          <w:rFonts w:ascii="Times New Roman" w:hAnsi="Times New Roman" w:hint="eastAsia"/>
        </w:rPr>
        <w:t>anomeric</w:t>
      </w:r>
      <w:proofErr w:type="spellEnd"/>
      <w:r w:rsidRPr="00D72781">
        <w:rPr>
          <w:rFonts w:ascii="Times New Roman" w:hAnsi="Times New Roman" w:hint="eastAsia"/>
        </w:rPr>
        <w:t xml:space="preserve"> effect. Whereas past investigations of this type have focused on t</w:t>
      </w:r>
      <w:r w:rsidRPr="00D72781">
        <w:rPr>
          <w:rFonts w:ascii="Times New Roman" w:hAnsi="Times New Roman"/>
        </w:rPr>
        <w:t xml:space="preserve">he magnitude of </w:t>
      </w:r>
      <w:proofErr w:type="gramStart"/>
      <w:r w:rsidRPr="00D72781">
        <w:rPr>
          <w:rFonts w:ascii="Times New Roman" w:hAnsi="Times New Roman"/>
        </w:rPr>
        <w:t>these</w:t>
      </w:r>
      <w:proofErr w:type="gramEnd"/>
      <w:r w:rsidRPr="00D72781">
        <w:rPr>
          <w:rFonts w:ascii="Times New Roman" w:hAnsi="Times New Roman"/>
        </w:rPr>
        <w:t xml:space="preserve"> CPs, we find that their alignment and separation is a very consistent indicator of all </w:t>
      </w:r>
      <w:proofErr w:type="spellStart"/>
      <w:r w:rsidRPr="00D72781">
        <w:rPr>
          <w:rFonts w:ascii="Times New Roman" w:hAnsi="Times New Roman"/>
        </w:rPr>
        <w:t>anomeric</w:t>
      </w:r>
      <w:proofErr w:type="spellEnd"/>
      <w:r w:rsidRPr="00D72781">
        <w:rPr>
          <w:rFonts w:ascii="Times New Roman" w:hAnsi="Times New Roman"/>
        </w:rPr>
        <w:t xml:space="preserve"> interactions.</w:t>
      </w:r>
      <w:r w:rsidR="00902626">
        <w:rPr>
          <w:rFonts w:ascii="Times New Roman" w:hAnsi="Times New Roman"/>
        </w:rPr>
        <w:t xml:space="preserve"> </w:t>
      </w:r>
      <w:r w:rsidRPr="00D72781">
        <w:rPr>
          <w:rFonts w:ascii="Times New Roman" w:hAnsi="Times New Roman"/>
        </w:rPr>
        <w:t xml:space="preserve">Also, using the theory of atoms in molecules, we show in several species exhibiting the </w:t>
      </w:r>
      <w:proofErr w:type="spellStart"/>
      <w:r w:rsidRPr="00D72781">
        <w:rPr>
          <w:rFonts w:ascii="Times New Roman" w:hAnsi="Times New Roman"/>
        </w:rPr>
        <w:t>anomeric</w:t>
      </w:r>
      <w:proofErr w:type="spellEnd"/>
      <w:r w:rsidRPr="00D72781">
        <w:rPr>
          <w:rFonts w:ascii="Times New Roman" w:hAnsi="Times New Roman"/>
        </w:rPr>
        <w:t xml:space="preserve"> effect that the atomic energy of the </w:t>
      </w:r>
      <w:proofErr w:type="spellStart"/>
      <w:r w:rsidRPr="00D72781">
        <w:rPr>
          <w:rFonts w:ascii="Times New Roman" w:hAnsi="Times New Roman"/>
        </w:rPr>
        <w:t>anomeric</w:t>
      </w:r>
      <w:proofErr w:type="spellEnd"/>
      <w:r w:rsidRPr="00D72781">
        <w:rPr>
          <w:rFonts w:ascii="Times New Roman" w:hAnsi="Times New Roman"/>
        </w:rPr>
        <w:t xml:space="preserve"> carbon is strongly correlated to the molecular energy. This atomic-molecular energy trend is unique to the </w:t>
      </w:r>
      <w:proofErr w:type="spellStart"/>
      <w:r w:rsidRPr="00D72781">
        <w:rPr>
          <w:rFonts w:ascii="Times New Roman" w:hAnsi="Times New Roman"/>
        </w:rPr>
        <w:t>anomeric</w:t>
      </w:r>
      <w:proofErr w:type="spellEnd"/>
      <w:r w:rsidRPr="00D72781">
        <w:rPr>
          <w:rFonts w:ascii="Times New Roman" w:hAnsi="Times New Roman"/>
        </w:rPr>
        <w:t xml:space="preserve"> carbon. Financial support is acknowledged from the Office of Science, U.S. Department of Energy.</w:t>
      </w:r>
      <w:r w:rsidR="00F87709">
        <w:rPr>
          <w:rFonts w:ascii="Times New Roman" w:hAnsi="Times New Roman"/>
        </w:rPr>
        <w:br w:type="page"/>
      </w:r>
    </w:p>
    <w:p w14:paraId="3E3F88BE" w14:textId="77777777" w:rsidR="00D72781" w:rsidRPr="00D72781" w:rsidRDefault="00D72781" w:rsidP="00F87709">
      <w:pPr>
        <w:spacing w:after="0"/>
        <w:rPr>
          <w:rFonts w:ascii="Times New Roman" w:hAnsi="Times New Roman"/>
        </w:rPr>
      </w:pPr>
      <w:r w:rsidRPr="00D72781">
        <w:rPr>
          <w:rFonts w:ascii="Times New Roman" w:hAnsi="Times New Roman"/>
        </w:rPr>
        <w:t>53</w:t>
      </w:r>
    </w:p>
    <w:p w14:paraId="266DBBFD" w14:textId="77777777" w:rsidR="00D72781" w:rsidRPr="00D72781" w:rsidRDefault="00D72781" w:rsidP="00F87709">
      <w:pPr>
        <w:spacing w:after="0"/>
        <w:rPr>
          <w:rFonts w:ascii="Times New Roman" w:hAnsi="Times New Roman"/>
        </w:rPr>
      </w:pPr>
    </w:p>
    <w:p w14:paraId="5AD1A004" w14:textId="77777777" w:rsidR="00D72781" w:rsidRPr="00D72781" w:rsidRDefault="00D72781" w:rsidP="00F87709">
      <w:pPr>
        <w:spacing w:after="0"/>
        <w:rPr>
          <w:rFonts w:ascii="Times New Roman" w:hAnsi="Times New Roman"/>
        </w:rPr>
      </w:pPr>
      <w:r w:rsidRPr="00D72781">
        <w:rPr>
          <w:rFonts w:ascii="Times New Roman" w:hAnsi="Times New Roman"/>
        </w:rPr>
        <w:t>EFFECTS OF MODERATE EXERCISE ON MATH TESTING</w:t>
      </w:r>
    </w:p>
    <w:p w14:paraId="36F4A1C1" w14:textId="77777777" w:rsidR="00D72781" w:rsidRPr="00D72781" w:rsidRDefault="00D72781" w:rsidP="00F87709">
      <w:pPr>
        <w:spacing w:after="0"/>
        <w:rPr>
          <w:rFonts w:ascii="Times New Roman" w:hAnsi="Times New Roman"/>
        </w:rPr>
      </w:pPr>
    </w:p>
    <w:p w14:paraId="61EE3CF5" w14:textId="77777777" w:rsidR="00D72781" w:rsidRPr="00D72781" w:rsidRDefault="00D72781" w:rsidP="00F87709">
      <w:pPr>
        <w:spacing w:after="0"/>
        <w:rPr>
          <w:rFonts w:ascii="Times New Roman" w:hAnsi="Times New Roman"/>
        </w:rPr>
      </w:pPr>
      <w:r w:rsidRPr="00D72781">
        <w:rPr>
          <w:rFonts w:ascii="Times New Roman" w:hAnsi="Times New Roman"/>
        </w:rPr>
        <w:t xml:space="preserve">Matt Henry, Undergraduate, Health and Human Performance; </w:t>
      </w:r>
      <w:proofErr w:type="spellStart"/>
      <w:r w:rsidRPr="00D72781">
        <w:rPr>
          <w:rFonts w:ascii="Times New Roman" w:hAnsi="Times New Roman"/>
        </w:rPr>
        <w:t>Kierstin</w:t>
      </w:r>
      <w:proofErr w:type="spellEnd"/>
      <w:r w:rsidRPr="00D72781">
        <w:rPr>
          <w:rFonts w:ascii="Times New Roman" w:hAnsi="Times New Roman"/>
        </w:rPr>
        <w:t xml:space="preserve"> Potts, Undergraduate, Health and Human Performance; Jay Garner, Undergraduate, Health and Human Performance; Jay </w:t>
      </w:r>
      <w:proofErr w:type="spellStart"/>
      <w:r w:rsidRPr="00D72781">
        <w:rPr>
          <w:rFonts w:ascii="Times New Roman" w:hAnsi="Times New Roman"/>
        </w:rPr>
        <w:t>Strobino</w:t>
      </w:r>
      <w:proofErr w:type="spellEnd"/>
      <w:r w:rsidRPr="00D72781">
        <w:rPr>
          <w:rFonts w:ascii="Times New Roman" w:hAnsi="Times New Roman"/>
        </w:rPr>
        <w:t>, Undergraduate, Health and Human Performance; Ryan Washington, Undergraduate, Health and Human Performance; Joel Reece (Faculty Sponsor), Health and Human Performance</w:t>
      </w:r>
    </w:p>
    <w:p w14:paraId="0BA566A9" w14:textId="77777777" w:rsidR="00D72781" w:rsidRPr="00D72781" w:rsidRDefault="00D72781" w:rsidP="00F87709">
      <w:pPr>
        <w:spacing w:after="0"/>
        <w:rPr>
          <w:rFonts w:ascii="Times New Roman" w:hAnsi="Times New Roman"/>
        </w:rPr>
      </w:pPr>
    </w:p>
    <w:p w14:paraId="63602B32" w14:textId="0ADD864C" w:rsidR="00D72781" w:rsidRPr="00D72781" w:rsidRDefault="00D72781" w:rsidP="00F87709">
      <w:pPr>
        <w:spacing w:after="0"/>
        <w:rPr>
          <w:rFonts w:ascii="Times New Roman" w:hAnsi="Times New Roman"/>
        </w:rPr>
      </w:pPr>
      <w:r w:rsidRPr="00D72781">
        <w:rPr>
          <w:rFonts w:ascii="Times New Roman" w:hAnsi="Times New Roman"/>
        </w:rPr>
        <w:t>With college students’ main focus being on their studies, in combination with the increasing importance of standardized testing, test and exam grades are of the utmost importance.</w:t>
      </w:r>
      <w:r w:rsidR="00902626">
        <w:rPr>
          <w:rFonts w:ascii="Times New Roman" w:hAnsi="Times New Roman"/>
        </w:rPr>
        <w:t xml:space="preserve"> </w:t>
      </w:r>
      <w:r w:rsidRPr="00D72781">
        <w:rPr>
          <w:rFonts w:ascii="Times New Roman" w:hAnsi="Times New Roman"/>
        </w:rPr>
        <w:t>For this reason, it would be extremely beneficial to have a study-confirmed exam preparation technique that was shown to improve test taking.</w:t>
      </w:r>
      <w:r w:rsidR="00902626">
        <w:rPr>
          <w:rFonts w:ascii="Times New Roman" w:hAnsi="Times New Roman"/>
        </w:rPr>
        <w:t xml:space="preserve"> </w:t>
      </w:r>
      <w:r w:rsidRPr="00D72781">
        <w:rPr>
          <w:rFonts w:ascii="Times New Roman" w:hAnsi="Times New Roman"/>
        </w:rPr>
        <w:t>What if something as simple and brief as moderate exercise prior to testing could improve the speed and/or accuracy of those test scores? PURPOSE:</w:t>
      </w:r>
      <w:r w:rsidR="00902626">
        <w:rPr>
          <w:rFonts w:ascii="Times New Roman" w:hAnsi="Times New Roman"/>
        </w:rPr>
        <w:t xml:space="preserve"> </w:t>
      </w:r>
      <w:r w:rsidRPr="00D72781">
        <w:rPr>
          <w:rFonts w:ascii="Times New Roman" w:hAnsi="Times New Roman"/>
        </w:rPr>
        <w:t>The purpose of the current study was to determine if acute bouts of moderate intensity exercise prior to mathematic testing would increase test scores and/or accuracy.</w:t>
      </w:r>
      <w:r w:rsidR="00902626">
        <w:rPr>
          <w:rFonts w:ascii="Times New Roman" w:hAnsi="Times New Roman"/>
        </w:rPr>
        <w:t xml:space="preserve"> </w:t>
      </w:r>
      <w:r w:rsidRPr="00D72781">
        <w:rPr>
          <w:rFonts w:ascii="Times New Roman" w:hAnsi="Times New Roman"/>
        </w:rPr>
        <w:t>METHODS:</w:t>
      </w:r>
      <w:r w:rsidR="00902626">
        <w:rPr>
          <w:rFonts w:ascii="Times New Roman" w:hAnsi="Times New Roman"/>
        </w:rPr>
        <w:t xml:space="preserve"> </w:t>
      </w:r>
      <w:r w:rsidRPr="00D72781">
        <w:rPr>
          <w:rFonts w:ascii="Times New Roman" w:hAnsi="Times New Roman"/>
        </w:rPr>
        <w:t>A total of 20 individuals, half male and half female, participated in this study.</w:t>
      </w:r>
      <w:r w:rsidR="00902626">
        <w:rPr>
          <w:rFonts w:ascii="Times New Roman" w:hAnsi="Times New Roman"/>
        </w:rPr>
        <w:t xml:space="preserve"> </w:t>
      </w:r>
      <w:r w:rsidRPr="00D72781">
        <w:rPr>
          <w:rFonts w:ascii="Times New Roman" w:hAnsi="Times New Roman"/>
        </w:rPr>
        <w:t>Upon arrival, the participants were randomized into intervention and control trials.</w:t>
      </w:r>
      <w:r w:rsidR="00902626">
        <w:rPr>
          <w:rFonts w:ascii="Times New Roman" w:hAnsi="Times New Roman"/>
        </w:rPr>
        <w:t xml:space="preserve"> </w:t>
      </w:r>
      <w:r w:rsidRPr="00D72781">
        <w:rPr>
          <w:rFonts w:ascii="Times New Roman" w:hAnsi="Times New Roman"/>
        </w:rPr>
        <w:t xml:space="preserve">The control trial preceded their math testing with no physical activity, but rather sitting and viewing a </w:t>
      </w:r>
      <w:proofErr w:type="gramStart"/>
      <w:r w:rsidRPr="00D72781">
        <w:rPr>
          <w:rFonts w:ascii="Times New Roman" w:hAnsi="Times New Roman"/>
        </w:rPr>
        <w:t>12 minute</w:t>
      </w:r>
      <w:proofErr w:type="gramEnd"/>
      <w:r w:rsidRPr="00D72781">
        <w:rPr>
          <w:rFonts w:ascii="Times New Roman" w:hAnsi="Times New Roman"/>
        </w:rPr>
        <w:t xml:space="preserve"> scenic nature video.</w:t>
      </w:r>
      <w:r w:rsidR="00902626">
        <w:rPr>
          <w:rFonts w:ascii="Times New Roman" w:hAnsi="Times New Roman"/>
        </w:rPr>
        <w:t xml:space="preserve"> </w:t>
      </w:r>
      <w:r w:rsidRPr="00D72781">
        <w:rPr>
          <w:rFonts w:ascii="Times New Roman" w:hAnsi="Times New Roman"/>
        </w:rPr>
        <w:t xml:space="preserve">The intervention trial however, preceded their math test with a 10 minute, moderate intensity walk on a treadmill with a </w:t>
      </w:r>
      <w:proofErr w:type="gramStart"/>
      <w:r w:rsidRPr="00D72781">
        <w:rPr>
          <w:rFonts w:ascii="Times New Roman" w:hAnsi="Times New Roman"/>
        </w:rPr>
        <w:t>2 minute</w:t>
      </w:r>
      <w:proofErr w:type="gramEnd"/>
      <w:r w:rsidRPr="00D72781">
        <w:rPr>
          <w:rFonts w:ascii="Times New Roman" w:hAnsi="Times New Roman"/>
        </w:rPr>
        <w:t xml:space="preserve"> cool-down.</w:t>
      </w:r>
      <w:r w:rsidR="00902626">
        <w:rPr>
          <w:rFonts w:ascii="Times New Roman" w:hAnsi="Times New Roman"/>
        </w:rPr>
        <w:t xml:space="preserve"> </w:t>
      </w:r>
      <w:r w:rsidRPr="00D72781">
        <w:rPr>
          <w:rFonts w:ascii="Times New Roman" w:hAnsi="Times New Roman"/>
        </w:rPr>
        <w:t>During this walk, the intervention trial viewed the same video.</w:t>
      </w:r>
      <w:r w:rsidR="00902626">
        <w:rPr>
          <w:rFonts w:ascii="Times New Roman" w:hAnsi="Times New Roman"/>
        </w:rPr>
        <w:t xml:space="preserve"> </w:t>
      </w:r>
      <w:r w:rsidRPr="00D72781">
        <w:rPr>
          <w:rFonts w:ascii="Times New Roman" w:hAnsi="Times New Roman"/>
        </w:rPr>
        <w:t>The participants served as their own control, as they completed both intervention and control trials within a week’s time. RESULTS: Data collection is currently in progress. However, the hypothesis for this study is that the moderate intensity exercise prior to testing will increase the speed and accuracy, when compared to the non-stimulated control trial.</w:t>
      </w:r>
      <w:r w:rsidR="00902626">
        <w:rPr>
          <w:rFonts w:ascii="Times New Roman" w:hAnsi="Times New Roman"/>
        </w:rPr>
        <w:t xml:space="preserve"> </w:t>
      </w:r>
      <w:r w:rsidRPr="00D72781">
        <w:rPr>
          <w:rFonts w:ascii="Times New Roman" w:hAnsi="Times New Roman"/>
        </w:rPr>
        <w:t>CONCLUSION:</w:t>
      </w:r>
      <w:r w:rsidR="00902626">
        <w:rPr>
          <w:rFonts w:ascii="Times New Roman" w:hAnsi="Times New Roman"/>
        </w:rPr>
        <w:t xml:space="preserve"> </w:t>
      </w:r>
      <w:r w:rsidRPr="00D72781">
        <w:rPr>
          <w:rFonts w:ascii="Times New Roman" w:hAnsi="Times New Roman"/>
        </w:rPr>
        <w:t>The conclusion will be presented during the poster presentation.</w:t>
      </w:r>
      <w:r w:rsidR="00F87709">
        <w:rPr>
          <w:rFonts w:ascii="Times New Roman" w:hAnsi="Times New Roman"/>
        </w:rPr>
        <w:br w:type="page"/>
      </w:r>
    </w:p>
    <w:p w14:paraId="7B661A24" w14:textId="77777777" w:rsidR="00D72781" w:rsidRPr="00D72781" w:rsidRDefault="00D72781" w:rsidP="00F87709">
      <w:pPr>
        <w:spacing w:after="0"/>
        <w:rPr>
          <w:rFonts w:ascii="Times New Roman" w:hAnsi="Times New Roman"/>
        </w:rPr>
      </w:pPr>
      <w:r w:rsidRPr="00D72781">
        <w:rPr>
          <w:rFonts w:ascii="Times New Roman" w:hAnsi="Times New Roman"/>
        </w:rPr>
        <w:t>54</w:t>
      </w:r>
    </w:p>
    <w:p w14:paraId="1705D662" w14:textId="77777777" w:rsidR="00D72781" w:rsidRPr="00D72781" w:rsidRDefault="00D72781" w:rsidP="00F87709">
      <w:pPr>
        <w:spacing w:after="0"/>
        <w:rPr>
          <w:rFonts w:ascii="Times New Roman" w:hAnsi="Times New Roman"/>
        </w:rPr>
      </w:pPr>
    </w:p>
    <w:p w14:paraId="55FE3874" w14:textId="77777777" w:rsidR="00D72781" w:rsidRPr="00D72781" w:rsidRDefault="00D72781" w:rsidP="00F87709">
      <w:pPr>
        <w:spacing w:after="0"/>
        <w:rPr>
          <w:rFonts w:ascii="Times New Roman" w:hAnsi="Times New Roman"/>
        </w:rPr>
      </w:pPr>
      <w:r w:rsidRPr="00D72781">
        <w:rPr>
          <w:rFonts w:ascii="Times New Roman" w:hAnsi="Times New Roman"/>
        </w:rPr>
        <w:t>PERFORMANCE EVALUATION OF ULTRA-HIGH PERFORMANCE CONCRETE</w:t>
      </w:r>
    </w:p>
    <w:p w14:paraId="14C8A597" w14:textId="77777777" w:rsidR="00D72781" w:rsidRPr="00D72781" w:rsidRDefault="00D72781" w:rsidP="00F87709">
      <w:pPr>
        <w:spacing w:after="0"/>
        <w:rPr>
          <w:rFonts w:ascii="Times New Roman" w:hAnsi="Times New Roman"/>
        </w:rPr>
      </w:pPr>
    </w:p>
    <w:p w14:paraId="70855776" w14:textId="77777777" w:rsidR="00D72781" w:rsidRPr="00D72781" w:rsidRDefault="00D72781" w:rsidP="00F87709">
      <w:pPr>
        <w:spacing w:after="0"/>
        <w:rPr>
          <w:rFonts w:ascii="Times New Roman" w:hAnsi="Times New Roman"/>
        </w:rPr>
      </w:pPr>
      <w:r w:rsidRPr="00D72781">
        <w:rPr>
          <w:rFonts w:ascii="Times New Roman" w:hAnsi="Times New Roman"/>
        </w:rPr>
        <w:t xml:space="preserve">Robert Holly, Undergraduate, Concrete Industry Management; Matthew McCann, Undergraduate, Concrete Industry Management; Joshua Smith, Undergraduate, Concrete Industry Management; Benjamin Bass, Undergraduate, Concrete Industry Management; </w:t>
      </w:r>
      <w:proofErr w:type="spellStart"/>
      <w:r w:rsidRPr="00D72781">
        <w:rPr>
          <w:rFonts w:ascii="Times New Roman" w:hAnsi="Times New Roman"/>
        </w:rPr>
        <w:t>Zhifu</w:t>
      </w:r>
      <w:proofErr w:type="spellEnd"/>
      <w:r w:rsidRPr="00D72781">
        <w:rPr>
          <w:rFonts w:ascii="Times New Roman" w:hAnsi="Times New Roman"/>
        </w:rPr>
        <w:t xml:space="preserve"> Yang (Faculty Sponsor), Concrete Industry Management</w:t>
      </w:r>
    </w:p>
    <w:p w14:paraId="46794041" w14:textId="77777777" w:rsidR="00D72781" w:rsidRPr="00D72781" w:rsidRDefault="00D72781" w:rsidP="00F87709">
      <w:pPr>
        <w:spacing w:after="0"/>
        <w:rPr>
          <w:rFonts w:ascii="Times New Roman" w:hAnsi="Times New Roman"/>
        </w:rPr>
      </w:pPr>
    </w:p>
    <w:p w14:paraId="34A2D727" w14:textId="4B856095" w:rsidR="00D72781" w:rsidRPr="00D72781" w:rsidRDefault="00D72781" w:rsidP="00F87709">
      <w:pPr>
        <w:spacing w:after="0"/>
        <w:rPr>
          <w:rFonts w:ascii="Times New Roman" w:hAnsi="Times New Roman"/>
        </w:rPr>
      </w:pPr>
      <w:r w:rsidRPr="00D72781">
        <w:rPr>
          <w:rFonts w:ascii="Times New Roman" w:hAnsi="Times New Roman"/>
        </w:rPr>
        <w:t xml:space="preserve">Advances in </w:t>
      </w:r>
      <w:proofErr w:type="spellStart"/>
      <w:r w:rsidRPr="00D72781">
        <w:rPr>
          <w:rFonts w:ascii="Times New Roman" w:hAnsi="Times New Roman"/>
        </w:rPr>
        <w:t>cementitious</w:t>
      </w:r>
      <w:proofErr w:type="spellEnd"/>
      <w:r w:rsidRPr="00D72781">
        <w:rPr>
          <w:rFonts w:ascii="Times New Roman" w:hAnsi="Times New Roman"/>
        </w:rPr>
        <w:t xml:space="preserve"> materials resulted in the development of Ultra-High Performance Concrete (UHPC).</w:t>
      </w:r>
      <w:r w:rsidR="00902626">
        <w:rPr>
          <w:rFonts w:ascii="Times New Roman" w:hAnsi="Times New Roman"/>
        </w:rPr>
        <w:t xml:space="preserve"> </w:t>
      </w:r>
      <w:r w:rsidRPr="00D72781">
        <w:rPr>
          <w:rFonts w:ascii="Times New Roman" w:hAnsi="Times New Roman"/>
        </w:rPr>
        <w:t>While this material has demonstrated exceptional performance when used as a grout material in connecting precast concrete panels; careful attention must be paid to the construction and curing practices to achieve enhanced mechanical and durability properties.</w:t>
      </w:r>
      <w:r w:rsidR="00902626">
        <w:rPr>
          <w:rFonts w:ascii="Times New Roman" w:hAnsi="Times New Roman"/>
        </w:rPr>
        <w:t xml:space="preserve"> </w:t>
      </w:r>
      <w:r w:rsidRPr="00D72781">
        <w:rPr>
          <w:rFonts w:ascii="Times New Roman" w:hAnsi="Times New Roman"/>
        </w:rPr>
        <w:t>In particular, when steel fibers are added to improve the toughness of materials, adequate rheological properties are required to assure appropriate mixing and success in filling the hidden voids.</w:t>
      </w:r>
      <w:r w:rsidR="00902626">
        <w:rPr>
          <w:rFonts w:ascii="Times New Roman" w:hAnsi="Times New Roman"/>
        </w:rPr>
        <w:t xml:space="preserve"> </w:t>
      </w:r>
      <w:r w:rsidRPr="00D72781">
        <w:rPr>
          <w:rFonts w:ascii="Times New Roman" w:hAnsi="Times New Roman"/>
        </w:rPr>
        <w:t>As a result, testing of various types of UHPC under similar service conditions is essential to establish the quality and serviceability of materials.</w:t>
      </w:r>
      <w:r w:rsidR="00F87709">
        <w:rPr>
          <w:rFonts w:ascii="Times New Roman" w:hAnsi="Times New Roman"/>
        </w:rPr>
        <w:br w:type="page"/>
      </w:r>
    </w:p>
    <w:p w14:paraId="6624CF54" w14:textId="77777777" w:rsidR="00D72781" w:rsidRPr="00D72781" w:rsidRDefault="00D72781" w:rsidP="00F87709">
      <w:pPr>
        <w:spacing w:after="0"/>
        <w:rPr>
          <w:rFonts w:ascii="Times New Roman" w:hAnsi="Times New Roman"/>
        </w:rPr>
      </w:pPr>
      <w:r w:rsidRPr="00D72781">
        <w:rPr>
          <w:rFonts w:ascii="Times New Roman" w:hAnsi="Times New Roman"/>
        </w:rPr>
        <w:t>55</w:t>
      </w:r>
    </w:p>
    <w:p w14:paraId="2D32B364" w14:textId="77777777" w:rsidR="00D72781" w:rsidRPr="00D72781" w:rsidRDefault="00D72781" w:rsidP="00F87709">
      <w:pPr>
        <w:spacing w:after="0"/>
        <w:rPr>
          <w:rFonts w:ascii="Times New Roman" w:hAnsi="Times New Roman"/>
        </w:rPr>
      </w:pPr>
    </w:p>
    <w:p w14:paraId="0D18D00F" w14:textId="77777777" w:rsidR="00D72781" w:rsidRPr="00D72781" w:rsidRDefault="00D72781" w:rsidP="00F87709">
      <w:pPr>
        <w:spacing w:after="0"/>
        <w:rPr>
          <w:rFonts w:ascii="Times New Roman" w:hAnsi="Times New Roman"/>
        </w:rPr>
      </w:pPr>
      <w:r w:rsidRPr="00D72781">
        <w:rPr>
          <w:rFonts w:ascii="Times New Roman" w:hAnsi="Times New Roman"/>
        </w:rPr>
        <w:t>A STUDY OF THE GAS PHASE REACTION BETWEEN CHLORINE DIOXIDE AND THREE BYPRODUCTS OF MAMMALIAN PUTREFACTION</w:t>
      </w:r>
    </w:p>
    <w:p w14:paraId="0BF282EE" w14:textId="77777777" w:rsidR="00D72781" w:rsidRPr="00D72781" w:rsidRDefault="00D72781" w:rsidP="00F87709">
      <w:pPr>
        <w:spacing w:after="0"/>
        <w:rPr>
          <w:rFonts w:ascii="Times New Roman" w:hAnsi="Times New Roman"/>
        </w:rPr>
      </w:pPr>
    </w:p>
    <w:p w14:paraId="71958FC4" w14:textId="77777777" w:rsidR="00D72781" w:rsidRPr="00D72781" w:rsidRDefault="00D72781" w:rsidP="00F87709">
      <w:pPr>
        <w:spacing w:after="0"/>
        <w:rPr>
          <w:rFonts w:ascii="Times New Roman" w:hAnsi="Times New Roman"/>
        </w:rPr>
      </w:pPr>
      <w:r w:rsidRPr="00D72781">
        <w:rPr>
          <w:rFonts w:ascii="Times New Roman" w:hAnsi="Times New Roman"/>
        </w:rPr>
        <w:t xml:space="preserve">Anna Love, Undergraduate, Chemistry; </w:t>
      </w:r>
      <w:proofErr w:type="spellStart"/>
      <w:r w:rsidRPr="00D72781">
        <w:rPr>
          <w:rFonts w:ascii="Times New Roman" w:hAnsi="Times New Roman"/>
        </w:rPr>
        <w:t>Ngee</w:t>
      </w:r>
      <w:proofErr w:type="spellEnd"/>
      <w:r w:rsidRPr="00D72781">
        <w:rPr>
          <w:rFonts w:ascii="Times New Roman" w:hAnsi="Times New Roman"/>
        </w:rPr>
        <w:t xml:space="preserve"> Chong, Faculty, Chemistry; </w:t>
      </w:r>
      <w:proofErr w:type="spellStart"/>
      <w:r w:rsidRPr="00D72781">
        <w:rPr>
          <w:rFonts w:ascii="Times New Roman" w:hAnsi="Times New Roman"/>
        </w:rPr>
        <w:t>Ngee</w:t>
      </w:r>
      <w:proofErr w:type="spellEnd"/>
      <w:r w:rsidRPr="00D72781">
        <w:rPr>
          <w:rFonts w:ascii="Times New Roman" w:hAnsi="Times New Roman"/>
        </w:rPr>
        <w:t xml:space="preserve"> Chong (Faculty Sponsor), Chemistry</w:t>
      </w:r>
    </w:p>
    <w:p w14:paraId="11B951F6" w14:textId="77777777" w:rsidR="00D72781" w:rsidRPr="00D72781" w:rsidRDefault="00D72781" w:rsidP="00F87709">
      <w:pPr>
        <w:spacing w:after="0"/>
        <w:rPr>
          <w:rFonts w:ascii="Times New Roman" w:hAnsi="Times New Roman"/>
        </w:rPr>
      </w:pPr>
    </w:p>
    <w:p w14:paraId="0D89F24F" w14:textId="28E9BCD4" w:rsidR="00D72781" w:rsidRPr="00D72781" w:rsidRDefault="00D72781" w:rsidP="00F87709">
      <w:pPr>
        <w:spacing w:after="0"/>
        <w:rPr>
          <w:rFonts w:ascii="Times New Roman" w:hAnsi="Times New Roman"/>
        </w:rPr>
      </w:pPr>
      <w:r w:rsidRPr="00D72781">
        <w:rPr>
          <w:rFonts w:ascii="Times New Roman" w:hAnsi="Times New Roman"/>
        </w:rPr>
        <w:t xml:space="preserve">The Environmental Protection Agency has approved liquid chlorine dioxide as a safe and effective treatment for sanitizing municipal water, disinfecting meat, poultry, and produce, bleaching paper pulp and remediating anthrax spores, while gaseous chlorine dioxide has been approved as a sterilizer for use in manufacturing laboratory equipment, environmental surfaces, tools, and clean rooms. This study aims to characterize the products of the gas phase reaction between chlorine dioxide and malodorous compounds produced during mammalian putrefaction. Three model compounds, </w:t>
      </w:r>
      <w:proofErr w:type="spellStart"/>
      <w:r w:rsidRPr="00D72781">
        <w:rPr>
          <w:rFonts w:ascii="Times New Roman" w:hAnsi="Times New Roman"/>
        </w:rPr>
        <w:t>cadaverine</w:t>
      </w:r>
      <w:proofErr w:type="spellEnd"/>
      <w:r w:rsidRPr="00D72781">
        <w:rPr>
          <w:rFonts w:ascii="Times New Roman" w:hAnsi="Times New Roman"/>
        </w:rPr>
        <w:t xml:space="preserve"> (amine), 2-he</w:t>
      </w:r>
      <w:r w:rsidR="00C67565">
        <w:rPr>
          <w:rFonts w:ascii="Times New Roman" w:hAnsi="Times New Roman"/>
        </w:rPr>
        <w:t xml:space="preserve">xanone (ketone), and </w:t>
      </w:r>
      <w:proofErr w:type="spellStart"/>
      <w:r w:rsidR="00C67565">
        <w:rPr>
          <w:rFonts w:ascii="Times New Roman" w:hAnsi="Times New Roman"/>
        </w:rPr>
        <w:t>cyclohexyl</w:t>
      </w:r>
      <w:r w:rsidR="00830C56">
        <w:rPr>
          <w:rFonts w:ascii="Times New Roman" w:hAnsi="Times New Roman"/>
        </w:rPr>
        <w:t>-</w:t>
      </w:r>
      <w:r w:rsidRPr="00D72781">
        <w:rPr>
          <w:rFonts w:ascii="Times New Roman" w:hAnsi="Times New Roman"/>
        </w:rPr>
        <w:t>mercaptan</w:t>
      </w:r>
      <w:proofErr w:type="spellEnd"/>
      <w:r w:rsidRPr="00D72781">
        <w:rPr>
          <w:rFonts w:ascii="Times New Roman" w:hAnsi="Times New Roman"/>
        </w:rPr>
        <w:t xml:space="preserve"> (</w:t>
      </w:r>
      <w:proofErr w:type="spellStart"/>
      <w:r w:rsidRPr="00D72781">
        <w:rPr>
          <w:rFonts w:ascii="Times New Roman" w:hAnsi="Times New Roman"/>
        </w:rPr>
        <w:t>thiol</w:t>
      </w:r>
      <w:proofErr w:type="spellEnd"/>
      <w:r w:rsidRPr="00D72781">
        <w:rPr>
          <w:rFonts w:ascii="Times New Roman" w:hAnsi="Times New Roman"/>
        </w:rPr>
        <w:t xml:space="preserve">), were used to probe the reaction kinetics of chlorine dioxide in the gas phase. The identification of reactants and products was carried out using a Fourier transform infrared spectrometer (FT-IR) and a 2.4-meter gas cell. The reaction between </w:t>
      </w:r>
      <w:proofErr w:type="spellStart"/>
      <w:r w:rsidRPr="00D72781">
        <w:rPr>
          <w:rFonts w:ascii="Times New Roman" w:hAnsi="Times New Roman"/>
        </w:rPr>
        <w:t>cadaverine</w:t>
      </w:r>
      <w:proofErr w:type="spellEnd"/>
      <w:r w:rsidRPr="00D72781">
        <w:rPr>
          <w:rFonts w:ascii="Times New Roman" w:hAnsi="Times New Roman"/>
        </w:rPr>
        <w:t xml:space="preserve"> and chlorine dioxide produced ammonia, which was more readily observed at the spectrometer resolution of 0.5 cm</w:t>
      </w:r>
      <w:r w:rsidRPr="00225F58">
        <w:rPr>
          <w:rFonts w:ascii="Times New Roman" w:hAnsi="Times New Roman"/>
          <w:vertAlign w:val="superscript"/>
        </w:rPr>
        <w:t>-1</w:t>
      </w:r>
      <w:r w:rsidRPr="00D72781">
        <w:rPr>
          <w:rFonts w:ascii="Times New Roman" w:hAnsi="Times New Roman"/>
        </w:rPr>
        <w:t xml:space="preserve"> compared </w:t>
      </w:r>
      <w:proofErr w:type="gramStart"/>
      <w:r w:rsidRPr="00D72781">
        <w:rPr>
          <w:rFonts w:ascii="Times New Roman" w:hAnsi="Times New Roman"/>
        </w:rPr>
        <w:t>to 4 cm</w:t>
      </w:r>
      <w:r w:rsidRPr="00225F58">
        <w:rPr>
          <w:rFonts w:ascii="Times New Roman" w:hAnsi="Times New Roman"/>
          <w:vertAlign w:val="superscript"/>
        </w:rPr>
        <w:t>-1</w:t>
      </w:r>
      <w:proofErr w:type="gramEnd"/>
      <w:r w:rsidRPr="00D72781">
        <w:rPr>
          <w:rFonts w:ascii="Times New Roman" w:hAnsi="Times New Roman"/>
        </w:rPr>
        <w:t xml:space="preserve">. A gas chromatograph-mass spectrometer (GC-MS) has also been used to characterize the intermediate organic compounds resulting from the reactions of the model compounds. Although the GC-MS provides lower detection limits for the products along with more confident identification of the unknown organic intermediates, the chlorine dioxide gives undesired by-products due to reaction with the </w:t>
      </w:r>
      <w:proofErr w:type="spellStart"/>
      <w:r w:rsidRPr="00D72781">
        <w:rPr>
          <w:rFonts w:ascii="Times New Roman" w:hAnsi="Times New Roman"/>
        </w:rPr>
        <w:t>Tenax</w:t>
      </w:r>
      <w:proofErr w:type="spellEnd"/>
      <w:r w:rsidRPr="00D72781">
        <w:rPr>
          <w:rFonts w:ascii="Times New Roman" w:hAnsi="Times New Roman"/>
        </w:rPr>
        <w:t xml:space="preserve"> sorbent of the pre</w:t>
      </w:r>
      <w:r w:rsidR="00830C56">
        <w:rPr>
          <w:rFonts w:ascii="Times New Roman" w:hAnsi="Times New Roman"/>
        </w:rPr>
        <w:t>-</w:t>
      </w:r>
      <w:r w:rsidRPr="00D72781">
        <w:rPr>
          <w:rFonts w:ascii="Times New Roman" w:hAnsi="Times New Roman"/>
        </w:rPr>
        <w:t xml:space="preserve">concentrator, complicating the interpretation of results. Therefore, the future GC-MS study will be conducted with a glass bead trap in place of the </w:t>
      </w:r>
      <w:proofErr w:type="spellStart"/>
      <w:r w:rsidRPr="00D72781">
        <w:rPr>
          <w:rFonts w:ascii="Times New Roman" w:hAnsi="Times New Roman"/>
        </w:rPr>
        <w:t>Tenax</w:t>
      </w:r>
      <w:proofErr w:type="spellEnd"/>
      <w:r w:rsidRPr="00D72781">
        <w:rPr>
          <w:rFonts w:ascii="Times New Roman" w:hAnsi="Times New Roman"/>
        </w:rPr>
        <w:t xml:space="preserve"> sorbent material.</w:t>
      </w:r>
      <w:r w:rsidR="00F87709">
        <w:rPr>
          <w:rFonts w:ascii="Times New Roman" w:hAnsi="Times New Roman"/>
        </w:rPr>
        <w:br w:type="page"/>
      </w:r>
    </w:p>
    <w:p w14:paraId="00216D10" w14:textId="77777777" w:rsidR="00D72781" w:rsidRPr="00D72781" w:rsidRDefault="00D72781" w:rsidP="00F87709">
      <w:pPr>
        <w:spacing w:after="0"/>
        <w:rPr>
          <w:rFonts w:ascii="Times New Roman" w:hAnsi="Times New Roman"/>
        </w:rPr>
      </w:pPr>
      <w:r w:rsidRPr="00D72781">
        <w:rPr>
          <w:rFonts w:ascii="Times New Roman" w:hAnsi="Times New Roman"/>
        </w:rPr>
        <w:t>56</w:t>
      </w:r>
    </w:p>
    <w:p w14:paraId="1D61A04F" w14:textId="77777777" w:rsidR="00D72781" w:rsidRPr="00D72781" w:rsidRDefault="00D72781" w:rsidP="00F87709">
      <w:pPr>
        <w:spacing w:after="0"/>
        <w:rPr>
          <w:rFonts w:ascii="Times New Roman" w:hAnsi="Times New Roman"/>
        </w:rPr>
      </w:pPr>
    </w:p>
    <w:p w14:paraId="454FB198" w14:textId="77777777" w:rsidR="00D72781" w:rsidRPr="00D72781" w:rsidRDefault="00D72781" w:rsidP="00F87709">
      <w:pPr>
        <w:spacing w:after="0"/>
        <w:rPr>
          <w:rFonts w:ascii="Times New Roman" w:hAnsi="Times New Roman"/>
        </w:rPr>
      </w:pPr>
      <w:r w:rsidRPr="00D72781">
        <w:rPr>
          <w:rFonts w:ascii="Times New Roman" w:hAnsi="Times New Roman"/>
        </w:rPr>
        <w:t>THE USE OF RUMEN TEMPERATURE BOLUSES TO MONITOR DAIRY COW HEALTH AND PRODUCTION IN A COMPOST-BEDDED PACK BARN</w:t>
      </w:r>
    </w:p>
    <w:p w14:paraId="1D5CF39B" w14:textId="77777777" w:rsidR="00D72781" w:rsidRPr="00D72781" w:rsidRDefault="00D72781" w:rsidP="00F87709">
      <w:pPr>
        <w:spacing w:after="0"/>
        <w:rPr>
          <w:rFonts w:ascii="Times New Roman" w:hAnsi="Times New Roman"/>
        </w:rPr>
      </w:pPr>
    </w:p>
    <w:p w14:paraId="11FA3D8E" w14:textId="4AA9A8F2" w:rsidR="00D72781" w:rsidRPr="00D72781" w:rsidRDefault="00D72781" w:rsidP="00F87709">
      <w:pPr>
        <w:spacing w:after="0"/>
        <w:rPr>
          <w:rFonts w:ascii="Times New Roman" w:hAnsi="Times New Roman"/>
        </w:rPr>
      </w:pPr>
      <w:r w:rsidRPr="00D72781">
        <w:rPr>
          <w:rFonts w:ascii="Times New Roman" w:hAnsi="Times New Roman"/>
        </w:rPr>
        <w:t xml:space="preserve">Boomer Harris, Undergraduate, Agribusiness </w:t>
      </w:r>
      <w:r w:rsidR="00CA3CA6">
        <w:rPr>
          <w:rFonts w:ascii="Times New Roman" w:hAnsi="Times New Roman"/>
        </w:rPr>
        <w:t>and</w:t>
      </w:r>
      <w:r w:rsidRPr="00D72781">
        <w:rPr>
          <w:rFonts w:ascii="Times New Roman" w:hAnsi="Times New Roman"/>
        </w:rPr>
        <w:t xml:space="preserve"> </w:t>
      </w:r>
      <w:proofErr w:type="spellStart"/>
      <w:r w:rsidRPr="00D72781">
        <w:rPr>
          <w:rFonts w:ascii="Times New Roman" w:hAnsi="Times New Roman"/>
        </w:rPr>
        <w:t>Agriscience</w:t>
      </w:r>
      <w:proofErr w:type="spellEnd"/>
      <w:r w:rsidRPr="00D72781">
        <w:rPr>
          <w:rFonts w:ascii="Times New Roman" w:hAnsi="Times New Roman"/>
        </w:rPr>
        <w:t xml:space="preserve">; Ellen Lovell,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Jessica Carter, Faculty, Agribusiness </w:t>
      </w:r>
      <w:r w:rsidR="00CA3CA6">
        <w:rPr>
          <w:rFonts w:ascii="Times New Roman" w:hAnsi="Times New Roman"/>
        </w:rPr>
        <w:t>and</w:t>
      </w:r>
      <w:r w:rsidRPr="00D72781">
        <w:rPr>
          <w:rFonts w:ascii="Times New Roman" w:hAnsi="Times New Roman"/>
        </w:rPr>
        <w:t xml:space="preserve"> </w:t>
      </w:r>
      <w:proofErr w:type="spellStart"/>
      <w:r w:rsidRPr="00D72781">
        <w:rPr>
          <w:rFonts w:ascii="Times New Roman" w:hAnsi="Times New Roman"/>
        </w:rPr>
        <w:t>Agriscience</w:t>
      </w:r>
      <w:proofErr w:type="spellEnd"/>
      <w:r w:rsidRPr="00D72781">
        <w:rPr>
          <w:rFonts w:ascii="Times New Roman" w:hAnsi="Times New Roman"/>
        </w:rPr>
        <w:t xml:space="preserve">; Jessica Carter (Faculty Sponsor), Agribusiness </w:t>
      </w:r>
      <w:r w:rsidR="00CA3CA6">
        <w:rPr>
          <w:rFonts w:ascii="Times New Roman" w:hAnsi="Times New Roman"/>
        </w:rPr>
        <w:t>and</w:t>
      </w:r>
      <w:r w:rsidRPr="00D72781">
        <w:rPr>
          <w:rFonts w:ascii="Times New Roman" w:hAnsi="Times New Roman"/>
        </w:rPr>
        <w:t xml:space="preserve"> </w:t>
      </w:r>
      <w:proofErr w:type="spellStart"/>
      <w:r w:rsidRPr="00D72781">
        <w:rPr>
          <w:rFonts w:ascii="Times New Roman" w:hAnsi="Times New Roman"/>
        </w:rPr>
        <w:t>Agriscience</w:t>
      </w:r>
      <w:proofErr w:type="spellEnd"/>
    </w:p>
    <w:p w14:paraId="4818258F" w14:textId="77777777" w:rsidR="00D72781" w:rsidRPr="00D72781" w:rsidRDefault="00D72781" w:rsidP="00F87709">
      <w:pPr>
        <w:spacing w:after="0"/>
        <w:rPr>
          <w:rFonts w:ascii="Times New Roman" w:hAnsi="Times New Roman"/>
        </w:rPr>
      </w:pPr>
    </w:p>
    <w:p w14:paraId="6165C8E5" w14:textId="0A211950" w:rsidR="00D72781" w:rsidRPr="00D72781" w:rsidRDefault="00D72781" w:rsidP="00F87709">
      <w:pPr>
        <w:spacing w:after="0"/>
        <w:rPr>
          <w:rFonts w:ascii="Times New Roman" w:hAnsi="Times New Roman"/>
        </w:rPr>
      </w:pPr>
      <w:r w:rsidRPr="00D72781">
        <w:rPr>
          <w:rFonts w:ascii="Times New Roman" w:hAnsi="Times New Roman"/>
        </w:rPr>
        <w:t>A study was conducted at the MTSU Experiential Learning and Research Center to compare milk production, activity levels, and body temperatures across three breeds of milk cows.</w:t>
      </w:r>
      <w:r w:rsidR="00902626">
        <w:rPr>
          <w:rFonts w:ascii="Times New Roman" w:hAnsi="Times New Roman"/>
        </w:rPr>
        <w:t xml:space="preserve"> </w:t>
      </w:r>
      <w:r w:rsidRPr="00D72781">
        <w:rPr>
          <w:rFonts w:ascii="Times New Roman" w:hAnsi="Times New Roman"/>
        </w:rPr>
        <w:t>The breeds monitored in this study were Holstein, Jersey, and Jersey x Holstein crosses. The study was conducted using 82 lactating dairy cows.</w:t>
      </w:r>
      <w:r w:rsidR="00902626">
        <w:rPr>
          <w:rFonts w:ascii="Times New Roman" w:hAnsi="Times New Roman"/>
        </w:rPr>
        <w:t xml:space="preserve"> </w:t>
      </w:r>
      <w:r w:rsidRPr="00D72781">
        <w:rPr>
          <w:rFonts w:ascii="Times New Roman" w:hAnsi="Times New Roman"/>
        </w:rPr>
        <w:t>Of those 82 cows, 35 were Holstein, 32 were Jersey, and 15 were crossbred.</w:t>
      </w:r>
      <w:r w:rsidR="00902626">
        <w:rPr>
          <w:rFonts w:ascii="Times New Roman" w:hAnsi="Times New Roman"/>
        </w:rPr>
        <w:t xml:space="preserve"> </w:t>
      </w:r>
      <w:r w:rsidRPr="00D72781">
        <w:rPr>
          <w:rFonts w:ascii="Times New Roman" w:hAnsi="Times New Roman"/>
        </w:rPr>
        <w:t>Cow production was monitored with an identification band that was equipped with a pedometer on their leg.</w:t>
      </w:r>
      <w:r w:rsidR="00902626">
        <w:rPr>
          <w:rFonts w:ascii="Times New Roman" w:hAnsi="Times New Roman"/>
        </w:rPr>
        <w:t xml:space="preserve"> </w:t>
      </w:r>
      <w:r w:rsidRPr="00D72781">
        <w:rPr>
          <w:rFonts w:ascii="Times New Roman" w:hAnsi="Times New Roman"/>
        </w:rPr>
        <w:t>This identification band monitors daily milk yield, cow activity levels (number of steps taken per day), and conductivity levels in the milk (an indication of somatic cell count).</w:t>
      </w:r>
      <w:r w:rsidR="00902626">
        <w:rPr>
          <w:rFonts w:ascii="Times New Roman" w:hAnsi="Times New Roman"/>
        </w:rPr>
        <w:t xml:space="preserve"> </w:t>
      </w:r>
      <w:r w:rsidRPr="00D72781">
        <w:rPr>
          <w:rFonts w:ascii="Times New Roman" w:hAnsi="Times New Roman"/>
        </w:rPr>
        <w:t>Cows also had a rumen bolus (Bella Ag) that monitored their core body temperature daily.</w:t>
      </w:r>
      <w:r w:rsidR="00902626">
        <w:rPr>
          <w:rFonts w:ascii="Times New Roman" w:hAnsi="Times New Roman"/>
        </w:rPr>
        <w:t xml:space="preserve"> </w:t>
      </w:r>
      <w:r w:rsidRPr="00D72781">
        <w:rPr>
          <w:rFonts w:ascii="Times New Roman" w:hAnsi="Times New Roman"/>
        </w:rPr>
        <w:t>All of these cows were fed the same feed and were milked 2 times per day, 7 days per week. The cows had water readily available 24 hours a day.</w:t>
      </w:r>
      <w:r w:rsidR="00902626">
        <w:rPr>
          <w:rFonts w:ascii="Times New Roman" w:hAnsi="Times New Roman"/>
        </w:rPr>
        <w:t xml:space="preserve"> </w:t>
      </w:r>
      <w:r w:rsidRPr="00D72781">
        <w:rPr>
          <w:rFonts w:ascii="Times New Roman" w:hAnsi="Times New Roman"/>
        </w:rPr>
        <w:t>The daily milk yield, activity levels and conductivity levels are measured when the cows enter the parlor for milking.</w:t>
      </w:r>
      <w:r w:rsidR="00902626">
        <w:rPr>
          <w:rFonts w:ascii="Times New Roman" w:hAnsi="Times New Roman"/>
        </w:rPr>
        <w:t xml:space="preserve"> </w:t>
      </w:r>
      <w:r w:rsidRPr="00D72781">
        <w:rPr>
          <w:rFonts w:ascii="Times New Roman" w:hAnsi="Times New Roman"/>
        </w:rPr>
        <w:t xml:space="preserve">Body temperature was recorded at random times throughout a </w:t>
      </w:r>
      <w:proofErr w:type="gramStart"/>
      <w:r w:rsidRPr="00D72781">
        <w:rPr>
          <w:rFonts w:ascii="Times New Roman" w:hAnsi="Times New Roman"/>
        </w:rPr>
        <w:t>24 hour</w:t>
      </w:r>
      <w:proofErr w:type="gramEnd"/>
      <w:r w:rsidRPr="00D72781">
        <w:rPr>
          <w:rFonts w:ascii="Times New Roman" w:hAnsi="Times New Roman"/>
        </w:rPr>
        <w:t xml:space="preserve"> period and readings were sent to the computer to be downloaded.</w:t>
      </w:r>
      <w:r w:rsidR="00902626">
        <w:rPr>
          <w:rFonts w:ascii="Times New Roman" w:hAnsi="Times New Roman"/>
        </w:rPr>
        <w:t xml:space="preserve"> </w:t>
      </w:r>
      <w:r w:rsidRPr="00D72781">
        <w:rPr>
          <w:rFonts w:ascii="Times New Roman" w:hAnsi="Times New Roman"/>
        </w:rPr>
        <w:t>An average body temperature per day per cow was calculated and compared with production records and activity levels.</w:t>
      </w:r>
      <w:r w:rsidR="00902626">
        <w:rPr>
          <w:rFonts w:ascii="Times New Roman" w:hAnsi="Times New Roman"/>
        </w:rPr>
        <w:t xml:space="preserve"> </w:t>
      </w:r>
      <w:r w:rsidRPr="00D72781">
        <w:rPr>
          <w:rFonts w:ascii="Times New Roman" w:hAnsi="Times New Roman"/>
        </w:rPr>
        <w:t>Data were compiled from October 1, 2012 until December 31, 2012.</w:t>
      </w:r>
      <w:r w:rsidR="00902626">
        <w:rPr>
          <w:rFonts w:ascii="Times New Roman" w:hAnsi="Times New Roman"/>
        </w:rPr>
        <w:t xml:space="preserve"> </w:t>
      </w:r>
      <w:r w:rsidRPr="00D72781">
        <w:rPr>
          <w:rFonts w:ascii="Times New Roman" w:hAnsi="Times New Roman"/>
        </w:rPr>
        <w:t>Results are being compiled and analyzed using SAS 9.2 software.</w:t>
      </w:r>
      <w:r w:rsidR="00F87709">
        <w:rPr>
          <w:rFonts w:ascii="Times New Roman" w:hAnsi="Times New Roman"/>
        </w:rPr>
        <w:br w:type="page"/>
      </w:r>
    </w:p>
    <w:p w14:paraId="18D8F341" w14:textId="77777777" w:rsidR="00D72781" w:rsidRPr="00D72781" w:rsidRDefault="00D72781" w:rsidP="00F87709">
      <w:pPr>
        <w:spacing w:after="0"/>
        <w:rPr>
          <w:rFonts w:ascii="Times New Roman" w:hAnsi="Times New Roman"/>
        </w:rPr>
      </w:pPr>
      <w:r w:rsidRPr="00D72781">
        <w:rPr>
          <w:rFonts w:ascii="Times New Roman" w:hAnsi="Times New Roman"/>
        </w:rPr>
        <w:t>57</w:t>
      </w:r>
    </w:p>
    <w:p w14:paraId="55F8B3F8" w14:textId="77777777" w:rsidR="00D72781" w:rsidRPr="00D72781" w:rsidRDefault="00D72781" w:rsidP="00F87709">
      <w:pPr>
        <w:spacing w:after="0"/>
        <w:rPr>
          <w:rFonts w:ascii="Times New Roman" w:hAnsi="Times New Roman"/>
        </w:rPr>
      </w:pPr>
    </w:p>
    <w:p w14:paraId="411D0324" w14:textId="77777777" w:rsidR="00D72781" w:rsidRPr="00D72781" w:rsidRDefault="00D72781" w:rsidP="00F87709">
      <w:pPr>
        <w:spacing w:after="0"/>
        <w:rPr>
          <w:rFonts w:ascii="Times New Roman" w:hAnsi="Times New Roman"/>
        </w:rPr>
      </w:pPr>
      <w:r w:rsidRPr="00D72781">
        <w:rPr>
          <w:rFonts w:ascii="Times New Roman" w:hAnsi="Times New Roman"/>
        </w:rPr>
        <w:t xml:space="preserve">DETECTION OF GROUP A STREPTOCOCCUS BY FLUORESCENTLY-LABELED MONOCLONAL ANTIBODY </w:t>
      </w:r>
      <w:r w:rsidR="00F87709">
        <w:rPr>
          <w:rFonts w:ascii="Times New Roman" w:hAnsi="Times New Roman"/>
        </w:rPr>
        <w:br/>
      </w:r>
      <w:r w:rsidR="00F87709">
        <w:rPr>
          <w:rFonts w:ascii="Times New Roman" w:hAnsi="Times New Roman"/>
        </w:rPr>
        <w:br/>
      </w:r>
      <w:r w:rsidRPr="00D72781">
        <w:rPr>
          <w:rFonts w:ascii="Times New Roman" w:hAnsi="Times New Roman"/>
        </w:rPr>
        <w:t>Logan Smith, Undergraduate, Biology (Honors College); Stephen Wright (Faculty Sponsor), Biology</w:t>
      </w:r>
    </w:p>
    <w:p w14:paraId="110E51F3" w14:textId="77777777" w:rsidR="00D72781" w:rsidRPr="00D72781" w:rsidRDefault="00D72781" w:rsidP="00F87709">
      <w:pPr>
        <w:spacing w:after="0"/>
        <w:rPr>
          <w:rFonts w:ascii="Times New Roman" w:hAnsi="Times New Roman"/>
        </w:rPr>
      </w:pPr>
    </w:p>
    <w:p w14:paraId="6D6A90E5" w14:textId="0EEF04B7" w:rsidR="00D72781" w:rsidRPr="00D72781" w:rsidRDefault="00D72781" w:rsidP="00F87709">
      <w:pPr>
        <w:spacing w:after="0"/>
        <w:rPr>
          <w:rFonts w:ascii="Times New Roman" w:hAnsi="Times New Roman"/>
        </w:rPr>
      </w:pPr>
      <w:r w:rsidRPr="00D72781">
        <w:rPr>
          <w:rFonts w:ascii="Times New Roman" w:hAnsi="Times New Roman"/>
        </w:rPr>
        <w:t>Despite the ability to identify many microorganisms responsible for disease and respond with appropriate antibiotics, morbidity and mortality due to infectious agents continues to thwart modern medicine.</w:t>
      </w:r>
      <w:r w:rsidR="00902626">
        <w:rPr>
          <w:rFonts w:ascii="Times New Roman" w:hAnsi="Times New Roman"/>
        </w:rPr>
        <w:t xml:space="preserve"> </w:t>
      </w:r>
      <w:r w:rsidRPr="00C430CE">
        <w:rPr>
          <w:rFonts w:ascii="Times New Roman" w:hAnsi="Times New Roman"/>
          <w:i/>
        </w:rPr>
        <w:t xml:space="preserve">Streptococcus </w:t>
      </w:r>
      <w:proofErr w:type="spellStart"/>
      <w:r w:rsidRPr="00C430CE">
        <w:rPr>
          <w:rFonts w:ascii="Times New Roman" w:hAnsi="Times New Roman"/>
          <w:i/>
        </w:rPr>
        <w:t>pyogenes</w:t>
      </w:r>
      <w:proofErr w:type="spellEnd"/>
      <w:r w:rsidRPr="00D72781">
        <w:rPr>
          <w:rFonts w:ascii="Times New Roman" w:hAnsi="Times New Roman"/>
        </w:rPr>
        <w:t xml:space="preserve">, also known as Group A </w:t>
      </w:r>
      <w:r w:rsidRPr="00C430CE">
        <w:rPr>
          <w:rFonts w:ascii="Times New Roman" w:hAnsi="Times New Roman"/>
          <w:i/>
        </w:rPr>
        <w:t>Streptococcus</w:t>
      </w:r>
      <w:r w:rsidRPr="00D72781">
        <w:rPr>
          <w:rFonts w:ascii="Times New Roman" w:hAnsi="Times New Roman"/>
        </w:rPr>
        <w:t xml:space="preserve"> (GAS) is responsible for a variety of diseases, ranging from Strep throat to necrotizing fasciitis.</w:t>
      </w:r>
      <w:r w:rsidR="00902626">
        <w:rPr>
          <w:rFonts w:ascii="Times New Roman" w:hAnsi="Times New Roman"/>
        </w:rPr>
        <w:t xml:space="preserve"> </w:t>
      </w:r>
      <w:r w:rsidRPr="00D72781">
        <w:rPr>
          <w:rFonts w:ascii="Times New Roman" w:hAnsi="Times New Roman"/>
        </w:rPr>
        <w:t>Because of the virulent nature of this organism, it is estimated that nearly 700 million annual cases of GAS occur worldwide.</w:t>
      </w:r>
      <w:r w:rsidR="00902626">
        <w:rPr>
          <w:rFonts w:ascii="Times New Roman" w:hAnsi="Times New Roman"/>
        </w:rPr>
        <w:t xml:space="preserve"> </w:t>
      </w:r>
      <w:r w:rsidRPr="00D72781">
        <w:rPr>
          <w:rFonts w:ascii="Times New Roman" w:hAnsi="Times New Roman"/>
        </w:rPr>
        <w:t>While rapid-test kits are commonly used in a diagnostic setting, these kits frequently lack adequate sensitivity and specificity.</w:t>
      </w:r>
      <w:r w:rsidR="00902626">
        <w:rPr>
          <w:rFonts w:ascii="Times New Roman" w:hAnsi="Times New Roman"/>
        </w:rPr>
        <w:t xml:space="preserve"> </w:t>
      </w:r>
      <w:r w:rsidRPr="00D72781">
        <w:rPr>
          <w:rFonts w:ascii="Times New Roman" w:hAnsi="Times New Roman"/>
        </w:rPr>
        <w:t>This project was undertaken to evaluate GAS for detection through fluorescence-based monoclonal antibody binding to the bacteria.</w:t>
      </w:r>
      <w:r w:rsidR="00902626">
        <w:rPr>
          <w:rFonts w:ascii="Times New Roman" w:hAnsi="Times New Roman"/>
        </w:rPr>
        <w:t xml:space="preserve"> </w:t>
      </w:r>
      <w:r w:rsidRPr="00D72781">
        <w:rPr>
          <w:rFonts w:ascii="Times New Roman" w:hAnsi="Times New Roman"/>
        </w:rPr>
        <w:t>Suspected GAS samples were provided by the Murfreesboro Medical Clinic.</w:t>
      </w:r>
      <w:r w:rsidR="00902626">
        <w:rPr>
          <w:rFonts w:ascii="Times New Roman" w:hAnsi="Times New Roman"/>
        </w:rPr>
        <w:t xml:space="preserve"> </w:t>
      </w:r>
      <w:r w:rsidRPr="00D72781">
        <w:rPr>
          <w:rFonts w:ascii="Times New Roman" w:hAnsi="Times New Roman"/>
        </w:rPr>
        <w:t>Organisms were isolated on blood agar plates; verification of beta hemolysis and bacitracin sensitivity confirmed GAS.</w:t>
      </w:r>
      <w:r w:rsidR="00902626">
        <w:rPr>
          <w:rFonts w:ascii="Times New Roman" w:hAnsi="Times New Roman"/>
        </w:rPr>
        <w:t xml:space="preserve"> </w:t>
      </w:r>
      <w:r w:rsidRPr="00D72781">
        <w:rPr>
          <w:rFonts w:ascii="Times New Roman" w:hAnsi="Times New Roman"/>
        </w:rPr>
        <w:t>Dilutions were prepared from overnight broth cultures in order to evaluate the limit of detection by fluorescent antibody for sensitivity studies.</w:t>
      </w:r>
      <w:r w:rsidR="00902626">
        <w:rPr>
          <w:rFonts w:ascii="Times New Roman" w:hAnsi="Times New Roman"/>
        </w:rPr>
        <w:t xml:space="preserve"> </w:t>
      </w:r>
      <w:r w:rsidRPr="00D72781">
        <w:rPr>
          <w:rFonts w:ascii="Times New Roman" w:hAnsi="Times New Roman"/>
        </w:rPr>
        <w:t>The long term goal of this investigation is to compare fluorescence-based detection with developing technology based on Surface Electromagnetic Wave shifts which does not require labels for detection of antibody-antigen binding.</w:t>
      </w:r>
      <w:r w:rsidR="00F87709">
        <w:rPr>
          <w:rFonts w:ascii="Times New Roman" w:hAnsi="Times New Roman"/>
        </w:rPr>
        <w:br w:type="page"/>
      </w:r>
    </w:p>
    <w:p w14:paraId="2C45952F" w14:textId="77777777" w:rsidR="00D72781" w:rsidRPr="00D72781" w:rsidRDefault="00D72781" w:rsidP="00F87709">
      <w:pPr>
        <w:spacing w:after="0"/>
        <w:rPr>
          <w:rFonts w:ascii="Times New Roman" w:hAnsi="Times New Roman"/>
        </w:rPr>
      </w:pPr>
      <w:r w:rsidRPr="00D72781">
        <w:rPr>
          <w:rFonts w:ascii="Times New Roman" w:hAnsi="Times New Roman"/>
        </w:rPr>
        <w:t>58</w:t>
      </w:r>
    </w:p>
    <w:p w14:paraId="0478E673" w14:textId="77777777" w:rsidR="00D72781" w:rsidRPr="00D72781" w:rsidRDefault="00D72781" w:rsidP="00F87709">
      <w:pPr>
        <w:spacing w:after="0"/>
        <w:rPr>
          <w:rFonts w:ascii="Times New Roman" w:hAnsi="Times New Roman"/>
        </w:rPr>
      </w:pPr>
    </w:p>
    <w:p w14:paraId="2D2D69FF" w14:textId="77777777" w:rsidR="00D72781" w:rsidRPr="00D72781" w:rsidRDefault="00D72781" w:rsidP="00F87709">
      <w:pPr>
        <w:spacing w:after="0"/>
        <w:rPr>
          <w:rFonts w:ascii="Times New Roman" w:hAnsi="Times New Roman"/>
        </w:rPr>
      </w:pPr>
      <w:r w:rsidRPr="00D72781">
        <w:rPr>
          <w:rFonts w:ascii="Times New Roman" w:hAnsi="Times New Roman"/>
        </w:rPr>
        <w:t>A COMPARATIVE ANALYSIS OF WASTE DISPOSAL PATTERNS AT THE HEALTH, WELLNESS, AND RECREATION CENTER ON THE MIDDLE TENNESSEE STATE UNIVERSITY CAMPUS, MURFREESBORO, TENNESSEE</w:t>
      </w:r>
    </w:p>
    <w:p w14:paraId="42483986" w14:textId="77777777" w:rsidR="00D72781" w:rsidRPr="00D72781" w:rsidRDefault="00D72781" w:rsidP="00F87709">
      <w:pPr>
        <w:spacing w:after="0"/>
        <w:rPr>
          <w:rFonts w:ascii="Times New Roman" w:hAnsi="Times New Roman"/>
        </w:rPr>
      </w:pPr>
    </w:p>
    <w:p w14:paraId="67D39402" w14:textId="77777777" w:rsidR="00D72781" w:rsidRPr="00D72781" w:rsidRDefault="00D72781" w:rsidP="00F87709">
      <w:pPr>
        <w:spacing w:after="0"/>
        <w:rPr>
          <w:rFonts w:ascii="Times New Roman" w:hAnsi="Times New Roman"/>
        </w:rPr>
      </w:pPr>
      <w:r w:rsidRPr="00D72781">
        <w:rPr>
          <w:rFonts w:ascii="Times New Roman" w:hAnsi="Times New Roman"/>
        </w:rPr>
        <w:t>Rachel Tyree, Undergraduate, Anthropology; William McCrary, Undergraduate, Forensic Science; Tanya Peres (Faculty Sponsor), Anthropology</w:t>
      </w:r>
    </w:p>
    <w:p w14:paraId="3AE1F1C2" w14:textId="77777777" w:rsidR="00D72781" w:rsidRPr="00D72781" w:rsidRDefault="00D72781" w:rsidP="00F87709">
      <w:pPr>
        <w:spacing w:after="0"/>
        <w:rPr>
          <w:rFonts w:ascii="Times New Roman" w:hAnsi="Times New Roman"/>
        </w:rPr>
      </w:pPr>
    </w:p>
    <w:p w14:paraId="090481F0" w14:textId="77777777" w:rsidR="00D72781" w:rsidRPr="00D72781" w:rsidRDefault="00D72781" w:rsidP="00F87709">
      <w:pPr>
        <w:spacing w:after="0"/>
        <w:rPr>
          <w:rFonts w:ascii="Times New Roman" w:hAnsi="Times New Roman"/>
        </w:rPr>
      </w:pPr>
      <w:r w:rsidRPr="00D72781">
        <w:rPr>
          <w:rFonts w:ascii="Times New Roman" w:hAnsi="Times New Roman"/>
        </w:rPr>
        <w:t>This study conducted on the Middle Tennessee State University campus during Fall 2012 is an attempt to utilize the archaeological discipline of garbology to determine the influence of the Health, Wellness, and Recreation Center on student, faculty, and visitor food and drink choices by comparing waste found at this facility to other sites located in the interior of the campus. The researchers sought to determine whether or not healthier food items were found in proximity to the auxiliary recreation center or to the interior campus, if any deviation existed at all. The data collected from ground litter surveys and one hundred percent sample garbage collections were interpreted to find that, while a similar variety of food and drink items are found throughout the MTSU campus, the ratios of healthy items to unhealthy items found near the Health, Wellness, and Recreation Center were higher than those found at sample sites elsewhere on campus.</w:t>
      </w:r>
      <w:r w:rsidR="00F87709">
        <w:rPr>
          <w:rFonts w:ascii="Times New Roman" w:hAnsi="Times New Roman"/>
        </w:rPr>
        <w:br w:type="page"/>
      </w:r>
    </w:p>
    <w:p w14:paraId="0CF97B3B" w14:textId="77777777" w:rsidR="00D72781" w:rsidRPr="00D72781" w:rsidRDefault="00D72781" w:rsidP="00F87709">
      <w:pPr>
        <w:spacing w:after="0"/>
        <w:rPr>
          <w:rFonts w:ascii="Times New Roman" w:hAnsi="Times New Roman"/>
        </w:rPr>
      </w:pPr>
      <w:r w:rsidRPr="00D72781">
        <w:rPr>
          <w:rFonts w:ascii="Times New Roman" w:hAnsi="Times New Roman"/>
        </w:rPr>
        <w:t>59</w:t>
      </w:r>
    </w:p>
    <w:p w14:paraId="59F92BE6" w14:textId="77777777" w:rsidR="00D72781" w:rsidRPr="00D72781" w:rsidRDefault="00D72781" w:rsidP="00F87709">
      <w:pPr>
        <w:spacing w:after="0"/>
        <w:rPr>
          <w:rFonts w:ascii="Times New Roman" w:hAnsi="Times New Roman"/>
        </w:rPr>
      </w:pPr>
    </w:p>
    <w:p w14:paraId="4715E980" w14:textId="77777777" w:rsidR="00D72781" w:rsidRPr="00D72781" w:rsidRDefault="00D72781" w:rsidP="00F87709">
      <w:pPr>
        <w:spacing w:after="0"/>
        <w:rPr>
          <w:rFonts w:ascii="Times New Roman" w:hAnsi="Times New Roman"/>
        </w:rPr>
      </w:pPr>
      <w:r w:rsidRPr="00D72781">
        <w:rPr>
          <w:rFonts w:ascii="Times New Roman" w:hAnsi="Times New Roman"/>
        </w:rPr>
        <w:t>ASSESSING THE BASELINE AWARENESS LEVEL OF WOMEN IN SCIENCE ROLE MODELS IN TENNESSEE</w:t>
      </w:r>
    </w:p>
    <w:p w14:paraId="2EABB043" w14:textId="77777777" w:rsidR="00D72781" w:rsidRPr="00D72781" w:rsidRDefault="00D72781" w:rsidP="00F87709">
      <w:pPr>
        <w:spacing w:after="0"/>
        <w:rPr>
          <w:rFonts w:ascii="Times New Roman" w:hAnsi="Times New Roman"/>
        </w:rPr>
      </w:pPr>
    </w:p>
    <w:p w14:paraId="0B95CF3D" w14:textId="62FE30DA" w:rsidR="00D72781" w:rsidRPr="00D72781" w:rsidRDefault="00D72781" w:rsidP="00F87709">
      <w:pPr>
        <w:spacing w:after="0"/>
        <w:rPr>
          <w:rFonts w:ascii="Times New Roman" w:hAnsi="Times New Roman"/>
        </w:rPr>
      </w:pPr>
      <w:r w:rsidRPr="00D72781">
        <w:rPr>
          <w:rFonts w:ascii="Times New Roman" w:hAnsi="Times New Roman"/>
        </w:rPr>
        <w:t xml:space="preserve">Rachel Davies, Undergraduate, Chemistry (URECA); </w:t>
      </w:r>
      <w:proofErr w:type="spellStart"/>
      <w:r w:rsidRPr="00D72781">
        <w:rPr>
          <w:rFonts w:ascii="Times New Roman" w:hAnsi="Times New Roman"/>
        </w:rPr>
        <w:t>Marleyna</w:t>
      </w:r>
      <w:proofErr w:type="spellEnd"/>
      <w:r w:rsidRPr="00D72781">
        <w:rPr>
          <w:rFonts w:ascii="Times New Roman" w:hAnsi="Times New Roman"/>
        </w:rPr>
        <w:t xml:space="preserve"> Daughters, Community Member, Political Science; Elizabeth</w:t>
      </w:r>
      <w:r w:rsidR="00902626">
        <w:rPr>
          <w:rFonts w:ascii="Times New Roman" w:hAnsi="Times New Roman"/>
        </w:rPr>
        <w:t xml:space="preserve"> </w:t>
      </w:r>
      <w:r w:rsidRPr="00D72781">
        <w:rPr>
          <w:rFonts w:ascii="Times New Roman" w:hAnsi="Times New Roman"/>
        </w:rPr>
        <w:t>Sharp, Undergraduate, Sociology</w:t>
      </w:r>
      <w:r w:rsidR="00C430CE">
        <w:rPr>
          <w:rFonts w:ascii="Times New Roman" w:hAnsi="Times New Roman"/>
        </w:rPr>
        <w:t xml:space="preserve"> and Anthropology</w:t>
      </w:r>
      <w:r w:rsidRPr="00D72781">
        <w:rPr>
          <w:rFonts w:ascii="Times New Roman" w:hAnsi="Times New Roman"/>
        </w:rPr>
        <w:t xml:space="preserve">; Angel </w:t>
      </w:r>
      <w:proofErr w:type="spellStart"/>
      <w:r w:rsidRPr="00D72781">
        <w:rPr>
          <w:rFonts w:ascii="Times New Roman" w:hAnsi="Times New Roman"/>
        </w:rPr>
        <w:t>Talamantes</w:t>
      </w:r>
      <w:proofErr w:type="spellEnd"/>
      <w:r w:rsidRPr="00D72781">
        <w:rPr>
          <w:rFonts w:ascii="Times New Roman" w:hAnsi="Times New Roman"/>
        </w:rPr>
        <w:t xml:space="preserve">, Undergraduate, Psychology; Judith, </w:t>
      </w:r>
      <w:proofErr w:type="spellStart"/>
      <w:r w:rsidRPr="00D72781">
        <w:rPr>
          <w:rFonts w:ascii="Times New Roman" w:hAnsi="Times New Roman"/>
        </w:rPr>
        <w:t>Iriarte</w:t>
      </w:r>
      <w:proofErr w:type="spellEnd"/>
      <w:r w:rsidRPr="00D72781">
        <w:rPr>
          <w:rFonts w:ascii="Times New Roman" w:hAnsi="Times New Roman"/>
        </w:rPr>
        <w:t xml:space="preserve">-Gross, Faculty, Chemistry; Judith </w:t>
      </w:r>
      <w:proofErr w:type="spellStart"/>
      <w:r w:rsidRPr="00D72781">
        <w:rPr>
          <w:rFonts w:ascii="Times New Roman" w:hAnsi="Times New Roman"/>
        </w:rPr>
        <w:t>Iriarte</w:t>
      </w:r>
      <w:proofErr w:type="spellEnd"/>
      <w:r w:rsidRPr="00D72781">
        <w:rPr>
          <w:rFonts w:ascii="Times New Roman" w:hAnsi="Times New Roman"/>
        </w:rPr>
        <w:t>-Gross (Faculty Sponsor), Chemistry</w:t>
      </w:r>
    </w:p>
    <w:p w14:paraId="0D3C02EC" w14:textId="77777777" w:rsidR="00D72781" w:rsidRPr="00D72781" w:rsidRDefault="00D72781" w:rsidP="00F87709">
      <w:pPr>
        <w:spacing w:after="0"/>
        <w:rPr>
          <w:rFonts w:ascii="Times New Roman" w:hAnsi="Times New Roman"/>
        </w:rPr>
      </w:pPr>
    </w:p>
    <w:p w14:paraId="5248CE35" w14:textId="77777777" w:rsidR="00D72781" w:rsidRPr="00D72781" w:rsidRDefault="00D72781" w:rsidP="00F87709">
      <w:pPr>
        <w:spacing w:after="0"/>
        <w:rPr>
          <w:rFonts w:ascii="Times New Roman" w:hAnsi="Times New Roman"/>
        </w:rPr>
      </w:pPr>
      <w:r w:rsidRPr="00D72781">
        <w:rPr>
          <w:rFonts w:ascii="Times New Roman" w:hAnsi="Times New Roman"/>
        </w:rPr>
        <w:t>Tennessee women are currently underrepresented in many STEM fields, including</w:t>
      </w:r>
    </w:p>
    <w:p w14:paraId="4E1BA31E" w14:textId="7338EAC9" w:rsidR="00D72781" w:rsidRPr="00D72781" w:rsidRDefault="00D72781" w:rsidP="00F87709">
      <w:pPr>
        <w:spacing w:after="0"/>
        <w:rPr>
          <w:rFonts w:ascii="Times New Roman" w:hAnsi="Times New Roman"/>
        </w:rPr>
      </w:pPr>
      <w:proofErr w:type="gramStart"/>
      <w:r w:rsidRPr="00D72781">
        <w:rPr>
          <w:rFonts w:ascii="Times New Roman" w:hAnsi="Times New Roman"/>
        </w:rPr>
        <w:t>chemistry</w:t>
      </w:r>
      <w:proofErr w:type="gramEnd"/>
      <w:r w:rsidRPr="00D72781">
        <w:rPr>
          <w:rFonts w:ascii="Times New Roman" w:hAnsi="Times New Roman"/>
        </w:rPr>
        <w:t>. In Tennessee, possibly due to a more conservative culture, the history of women in science is especially inaccessible. Recognizing that role models, especially those that share similar backgrounds, are a major influence on the career choices of women and girls, we have created The Bio Project, an effort to promote women role models in STEM from Tennessee.</w:t>
      </w:r>
      <w:r w:rsidR="00902626">
        <w:rPr>
          <w:rFonts w:ascii="Times New Roman" w:hAnsi="Times New Roman"/>
        </w:rPr>
        <w:t xml:space="preserve"> </w:t>
      </w:r>
      <w:r w:rsidRPr="00D72781">
        <w:rPr>
          <w:rFonts w:ascii="Times New Roman" w:hAnsi="Times New Roman"/>
        </w:rPr>
        <w:t>For this project, we have identified and researched Tennessee women in STEM, focusing on their achievements and challenges.</w:t>
      </w:r>
      <w:r w:rsidR="00902626">
        <w:rPr>
          <w:rFonts w:ascii="Times New Roman" w:hAnsi="Times New Roman"/>
        </w:rPr>
        <w:t xml:space="preserve"> </w:t>
      </w:r>
      <w:r w:rsidRPr="00D72781">
        <w:rPr>
          <w:rFonts w:ascii="Times New Roman" w:hAnsi="Times New Roman"/>
        </w:rPr>
        <w:t>We then conducted a survey to ascertain the baseline awareness leve</w:t>
      </w:r>
      <w:r w:rsidR="00C430CE">
        <w:rPr>
          <w:rFonts w:ascii="Times New Roman" w:hAnsi="Times New Roman"/>
        </w:rPr>
        <w:t>l of these women among Tennesse</w:t>
      </w:r>
      <w:r w:rsidRPr="00D72781">
        <w:rPr>
          <w:rFonts w:ascii="Times New Roman" w:hAnsi="Times New Roman"/>
        </w:rPr>
        <w:t>ans, and found that there was little to no awareness of their names, let alone their achievements.</w:t>
      </w:r>
      <w:r w:rsidR="00902626">
        <w:rPr>
          <w:rFonts w:ascii="Times New Roman" w:hAnsi="Times New Roman"/>
        </w:rPr>
        <w:t xml:space="preserve"> </w:t>
      </w:r>
      <w:r w:rsidRPr="00D72781">
        <w:rPr>
          <w:rFonts w:ascii="Times New Roman" w:hAnsi="Times New Roman"/>
        </w:rPr>
        <w:t>Using this data, we will be able to assess our progress and efficacy as we promote these role models in the future.</w:t>
      </w:r>
      <w:r w:rsidR="00F87709">
        <w:rPr>
          <w:rFonts w:ascii="Times New Roman" w:hAnsi="Times New Roman"/>
        </w:rPr>
        <w:br w:type="page"/>
      </w:r>
    </w:p>
    <w:p w14:paraId="154D83E7" w14:textId="77777777" w:rsidR="00D72781" w:rsidRPr="00D72781" w:rsidRDefault="00D72781" w:rsidP="00F87709">
      <w:pPr>
        <w:spacing w:after="0"/>
        <w:rPr>
          <w:rFonts w:ascii="Times New Roman" w:hAnsi="Times New Roman"/>
        </w:rPr>
      </w:pPr>
      <w:r w:rsidRPr="00D72781">
        <w:rPr>
          <w:rFonts w:ascii="Times New Roman" w:hAnsi="Times New Roman"/>
        </w:rPr>
        <w:t>60</w:t>
      </w:r>
    </w:p>
    <w:p w14:paraId="59C9EBC4" w14:textId="77777777" w:rsidR="00D72781" w:rsidRPr="00D72781" w:rsidRDefault="00D72781" w:rsidP="00F87709">
      <w:pPr>
        <w:spacing w:after="0"/>
        <w:rPr>
          <w:rFonts w:ascii="Times New Roman" w:hAnsi="Times New Roman"/>
        </w:rPr>
      </w:pPr>
    </w:p>
    <w:p w14:paraId="3266968B" w14:textId="77777777" w:rsidR="00D72781" w:rsidRPr="00D72781" w:rsidRDefault="00D72781" w:rsidP="00F87709">
      <w:pPr>
        <w:spacing w:after="0"/>
        <w:rPr>
          <w:rFonts w:ascii="Times New Roman" w:hAnsi="Times New Roman"/>
        </w:rPr>
      </w:pPr>
      <w:r w:rsidRPr="00D72781">
        <w:rPr>
          <w:rFonts w:ascii="Times New Roman" w:hAnsi="Times New Roman"/>
        </w:rPr>
        <w:t xml:space="preserve">THE EFFECT OF PHAGE THERAPY ON </w:t>
      </w:r>
      <w:r w:rsidRPr="0097415A">
        <w:rPr>
          <w:rFonts w:ascii="Times New Roman" w:hAnsi="Times New Roman"/>
          <w:i/>
        </w:rPr>
        <w:t>ESCHERICHIA COLI</w:t>
      </w:r>
      <w:r w:rsidRPr="00D72781">
        <w:rPr>
          <w:rFonts w:ascii="Times New Roman" w:hAnsi="Times New Roman"/>
        </w:rPr>
        <w:t>: POTENTIAL USE AS AN ANTIBIOTIC ALTERNATIVE</w:t>
      </w:r>
    </w:p>
    <w:p w14:paraId="24AA3242" w14:textId="77777777" w:rsidR="00D72781" w:rsidRPr="00D72781" w:rsidRDefault="00D72781" w:rsidP="00F87709">
      <w:pPr>
        <w:spacing w:after="0"/>
        <w:rPr>
          <w:rFonts w:ascii="Times New Roman" w:hAnsi="Times New Roman"/>
        </w:rPr>
      </w:pPr>
    </w:p>
    <w:p w14:paraId="3056C6B3" w14:textId="57546B04" w:rsidR="00D72781" w:rsidRPr="00D72781" w:rsidRDefault="00D72781" w:rsidP="00F87709">
      <w:pPr>
        <w:spacing w:after="0"/>
        <w:rPr>
          <w:rFonts w:ascii="Times New Roman" w:hAnsi="Times New Roman"/>
        </w:rPr>
      </w:pPr>
      <w:r w:rsidRPr="00D72781">
        <w:rPr>
          <w:rFonts w:ascii="Times New Roman" w:hAnsi="Times New Roman"/>
        </w:rPr>
        <w:t xml:space="preserve">Kristen </w:t>
      </w:r>
      <w:proofErr w:type="spellStart"/>
      <w:r w:rsidRPr="00D72781">
        <w:rPr>
          <w:rFonts w:ascii="Times New Roman" w:hAnsi="Times New Roman"/>
        </w:rPr>
        <w:t>Tithof</w:t>
      </w:r>
      <w:proofErr w:type="spellEnd"/>
      <w:r w:rsidRPr="00D72781">
        <w:rPr>
          <w:rFonts w:ascii="Times New Roman" w:hAnsi="Times New Roman"/>
        </w:rPr>
        <w:t>, Undergraduate, Biology; Stephen</w:t>
      </w:r>
      <w:r w:rsidR="00902626">
        <w:rPr>
          <w:rFonts w:ascii="Times New Roman" w:hAnsi="Times New Roman"/>
        </w:rPr>
        <w:t xml:space="preserve"> </w:t>
      </w:r>
      <w:r w:rsidRPr="00D72781">
        <w:rPr>
          <w:rFonts w:ascii="Times New Roman" w:hAnsi="Times New Roman"/>
        </w:rPr>
        <w:t>Wright (Faculty Sponsor), Biology</w:t>
      </w:r>
    </w:p>
    <w:p w14:paraId="0C1187C3" w14:textId="77777777" w:rsidR="00D72781" w:rsidRPr="00D72781" w:rsidRDefault="00D72781" w:rsidP="00F87709">
      <w:pPr>
        <w:spacing w:after="0"/>
        <w:rPr>
          <w:rFonts w:ascii="Times New Roman" w:hAnsi="Times New Roman"/>
        </w:rPr>
      </w:pPr>
    </w:p>
    <w:p w14:paraId="1792094D" w14:textId="7E4028B8" w:rsidR="00D72781" w:rsidRPr="00D72781" w:rsidRDefault="00D72781" w:rsidP="00F87709">
      <w:pPr>
        <w:spacing w:after="0"/>
        <w:rPr>
          <w:rFonts w:ascii="Times New Roman" w:hAnsi="Times New Roman"/>
        </w:rPr>
      </w:pPr>
      <w:r w:rsidRPr="00D72781">
        <w:rPr>
          <w:rFonts w:ascii="Times New Roman" w:hAnsi="Times New Roman"/>
        </w:rPr>
        <w:t>Since earliest recorded history, humans have been plagued by the ubiquitous presence of bacteria. While the development of antibiotics has helped control the spread of bacterial diseases, there is growing concern over antibiotic resistance.</w:t>
      </w:r>
      <w:r w:rsidR="00902626">
        <w:rPr>
          <w:rFonts w:ascii="Times New Roman" w:hAnsi="Times New Roman"/>
        </w:rPr>
        <w:t xml:space="preserve"> </w:t>
      </w:r>
      <w:r w:rsidRPr="00D72781">
        <w:rPr>
          <w:rFonts w:ascii="Times New Roman" w:hAnsi="Times New Roman"/>
        </w:rPr>
        <w:t>A promising alternative to antibiotics may be the use of phage therapy. Phages are viruses that infect and kill bacteria, yet theoretically pose no threat to humans.</w:t>
      </w:r>
      <w:r w:rsidR="00902626">
        <w:rPr>
          <w:rFonts w:ascii="Times New Roman" w:hAnsi="Times New Roman"/>
        </w:rPr>
        <w:t xml:space="preserve"> </w:t>
      </w:r>
      <w:r w:rsidRPr="00D72781">
        <w:rPr>
          <w:rFonts w:ascii="Times New Roman" w:hAnsi="Times New Roman"/>
        </w:rPr>
        <w:t>Due to specificity between the phage attachment protein and the bacterial host receptor, the use of phage as therapeutic agents can be tailored against specific bacteria of concern, leaving helpful normal flora bacteria intact.</w:t>
      </w:r>
      <w:r w:rsidR="00902626">
        <w:rPr>
          <w:rFonts w:ascii="Times New Roman" w:hAnsi="Times New Roman"/>
        </w:rPr>
        <w:t xml:space="preserve"> </w:t>
      </w:r>
      <w:r w:rsidRPr="00D72781">
        <w:rPr>
          <w:rFonts w:ascii="Times New Roman" w:hAnsi="Times New Roman"/>
        </w:rPr>
        <w:t xml:space="preserve">While it would be unlikely for a single phage to eradicate all its host bacteria, the use of multiple </w:t>
      </w:r>
      <w:proofErr w:type="gramStart"/>
      <w:r w:rsidRPr="00D72781">
        <w:rPr>
          <w:rFonts w:ascii="Times New Roman" w:hAnsi="Times New Roman"/>
        </w:rPr>
        <w:t>phage</w:t>
      </w:r>
      <w:proofErr w:type="gramEnd"/>
      <w:r w:rsidRPr="00D72781">
        <w:rPr>
          <w:rFonts w:ascii="Times New Roman" w:hAnsi="Times New Roman"/>
        </w:rPr>
        <w:t xml:space="preserve"> infecting the same host simultaneously may reduce the offending organism to low levels.</w:t>
      </w:r>
      <w:r w:rsidR="00902626">
        <w:rPr>
          <w:rFonts w:ascii="Times New Roman" w:hAnsi="Times New Roman"/>
        </w:rPr>
        <w:t xml:space="preserve"> </w:t>
      </w:r>
      <w:r w:rsidRPr="00D72781">
        <w:rPr>
          <w:rFonts w:ascii="Times New Roman" w:hAnsi="Times New Roman"/>
        </w:rPr>
        <w:t xml:space="preserve">For this project, in vitro experiments were conducted to test the effectiveness of four different phages (T4, MW, SW, φX174) against two host strains of </w:t>
      </w:r>
      <w:r w:rsidRPr="0097415A">
        <w:rPr>
          <w:rFonts w:ascii="Times New Roman" w:hAnsi="Times New Roman"/>
          <w:i/>
        </w:rPr>
        <w:t>Escherichia coli</w:t>
      </w:r>
      <w:r w:rsidRPr="00D72781">
        <w:rPr>
          <w:rFonts w:ascii="Times New Roman" w:hAnsi="Times New Roman"/>
        </w:rPr>
        <w:t xml:space="preserve"> (HB101, C). After using different combinations of phage with their bacterial host, the experimental data suggests that phage therapy may be an effective </w:t>
      </w:r>
      <w:proofErr w:type="spellStart"/>
      <w:r w:rsidRPr="00D72781">
        <w:rPr>
          <w:rFonts w:ascii="Times New Roman" w:hAnsi="Times New Roman"/>
        </w:rPr>
        <w:t>biocontrol</w:t>
      </w:r>
      <w:proofErr w:type="spellEnd"/>
      <w:r w:rsidRPr="00D72781">
        <w:rPr>
          <w:rFonts w:ascii="Times New Roman" w:hAnsi="Times New Roman"/>
        </w:rPr>
        <w:t xml:space="preserve"> agent against </w:t>
      </w:r>
      <w:r w:rsidRPr="0097415A">
        <w:rPr>
          <w:rFonts w:ascii="Times New Roman" w:hAnsi="Times New Roman"/>
          <w:i/>
        </w:rPr>
        <w:t>E. coli</w:t>
      </w:r>
      <w:r w:rsidRPr="00D72781">
        <w:rPr>
          <w:rFonts w:ascii="Times New Roman" w:hAnsi="Times New Roman"/>
        </w:rPr>
        <w:t xml:space="preserve"> infections.</w:t>
      </w:r>
      <w:r w:rsidR="00F87709">
        <w:rPr>
          <w:rFonts w:ascii="Times New Roman" w:hAnsi="Times New Roman"/>
        </w:rPr>
        <w:br w:type="page"/>
      </w:r>
    </w:p>
    <w:p w14:paraId="587B910F" w14:textId="77777777" w:rsidR="00D72781" w:rsidRPr="00D72781" w:rsidRDefault="00D72781" w:rsidP="00F87709">
      <w:pPr>
        <w:spacing w:after="0"/>
        <w:rPr>
          <w:rFonts w:ascii="Times New Roman" w:hAnsi="Times New Roman"/>
        </w:rPr>
      </w:pPr>
      <w:r w:rsidRPr="00D72781">
        <w:rPr>
          <w:rFonts w:ascii="Times New Roman" w:hAnsi="Times New Roman"/>
        </w:rPr>
        <w:t>61</w:t>
      </w:r>
    </w:p>
    <w:p w14:paraId="1778CE3C" w14:textId="77777777" w:rsidR="00D72781" w:rsidRPr="00D72781" w:rsidRDefault="00D72781" w:rsidP="00F87709">
      <w:pPr>
        <w:spacing w:after="0"/>
        <w:rPr>
          <w:rFonts w:ascii="Times New Roman" w:hAnsi="Times New Roman"/>
        </w:rPr>
      </w:pPr>
    </w:p>
    <w:p w14:paraId="108C88D9" w14:textId="77777777" w:rsidR="00D72781" w:rsidRPr="00D72781" w:rsidRDefault="00D72781" w:rsidP="00F87709">
      <w:pPr>
        <w:spacing w:after="0"/>
        <w:rPr>
          <w:rFonts w:ascii="Times New Roman" w:hAnsi="Times New Roman"/>
        </w:rPr>
      </w:pPr>
      <w:r w:rsidRPr="00D72781">
        <w:rPr>
          <w:rFonts w:ascii="Times New Roman" w:hAnsi="Times New Roman"/>
        </w:rPr>
        <w:t xml:space="preserve">THE EFFECTS OF </w:t>
      </w:r>
      <w:proofErr w:type="gramStart"/>
      <w:r w:rsidRPr="00D72781">
        <w:rPr>
          <w:rFonts w:ascii="Times New Roman" w:hAnsi="Times New Roman"/>
        </w:rPr>
        <w:t>FIVE HOUR</w:t>
      </w:r>
      <w:proofErr w:type="gramEnd"/>
      <w:r w:rsidRPr="00D72781">
        <w:rPr>
          <w:rFonts w:ascii="Times New Roman" w:hAnsi="Times New Roman"/>
        </w:rPr>
        <w:t xml:space="preserve"> ENERGY ON MUSCULAR STRENGTH IN THE LOWER BODY</w:t>
      </w:r>
    </w:p>
    <w:p w14:paraId="7A6AB762" w14:textId="77777777" w:rsidR="00D72781" w:rsidRPr="00D72781" w:rsidRDefault="00D72781" w:rsidP="00F87709">
      <w:pPr>
        <w:spacing w:after="0"/>
        <w:rPr>
          <w:rFonts w:ascii="Times New Roman" w:hAnsi="Times New Roman"/>
        </w:rPr>
      </w:pPr>
    </w:p>
    <w:p w14:paraId="6B0A2089"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Kasie</w:t>
      </w:r>
      <w:proofErr w:type="spellEnd"/>
      <w:r w:rsidRPr="00D72781">
        <w:rPr>
          <w:rFonts w:ascii="Times New Roman" w:hAnsi="Times New Roman"/>
        </w:rPr>
        <w:t xml:space="preserve"> Meeks, Undergraduate, Health and Human Performance; Amy Burns, Undergraduate, Health and Human Performance; Andrew Murray, Undergraduate, Health and Human Performance; Matthew </w:t>
      </w:r>
      <w:proofErr w:type="spellStart"/>
      <w:r w:rsidRPr="00D72781">
        <w:rPr>
          <w:rFonts w:ascii="Times New Roman" w:hAnsi="Times New Roman"/>
        </w:rPr>
        <w:t>McCaghren</w:t>
      </w:r>
      <w:proofErr w:type="spellEnd"/>
      <w:r w:rsidRPr="00D72781">
        <w:rPr>
          <w:rFonts w:ascii="Times New Roman" w:hAnsi="Times New Roman"/>
        </w:rPr>
        <w:t>, Undergraduate, Health and Human Performance; Vaughn Barry (Faculty Sponsor), Health and Human Performance</w:t>
      </w:r>
    </w:p>
    <w:p w14:paraId="7E8F245F" w14:textId="77777777" w:rsidR="00D72781" w:rsidRPr="00D72781" w:rsidRDefault="00D72781" w:rsidP="00F87709">
      <w:pPr>
        <w:spacing w:after="0"/>
        <w:rPr>
          <w:rFonts w:ascii="Times New Roman" w:hAnsi="Times New Roman"/>
        </w:rPr>
      </w:pPr>
    </w:p>
    <w:p w14:paraId="54735369" w14:textId="2829AC14" w:rsidR="00D72781" w:rsidRPr="00D72781" w:rsidRDefault="00D72781" w:rsidP="00F87709">
      <w:pPr>
        <w:spacing w:after="0"/>
        <w:rPr>
          <w:rFonts w:ascii="Times New Roman" w:hAnsi="Times New Roman"/>
        </w:rPr>
      </w:pPr>
      <w:r w:rsidRPr="00D72781">
        <w:rPr>
          <w:rFonts w:ascii="Times New Roman" w:hAnsi="Times New Roman"/>
        </w:rPr>
        <w:t>Background:</w:t>
      </w:r>
      <w:r w:rsidR="00902626">
        <w:rPr>
          <w:rFonts w:ascii="Times New Roman" w:hAnsi="Times New Roman"/>
        </w:rPr>
        <w:t xml:space="preserve"> </w:t>
      </w:r>
      <w:r w:rsidRPr="00D72781">
        <w:rPr>
          <w:rFonts w:ascii="Times New Roman" w:hAnsi="Times New Roman"/>
        </w:rPr>
        <w:t>Previous research articles have determined a positive effect on muscular strength from the consumption of caffeine via energy drinks. However, little research has been done to accurately show at what dosage the effects take place.</w:t>
      </w:r>
      <w:r w:rsidR="00902626">
        <w:rPr>
          <w:rFonts w:ascii="Times New Roman" w:hAnsi="Times New Roman"/>
        </w:rPr>
        <w:t xml:space="preserve"> </w:t>
      </w:r>
      <w:r w:rsidRPr="00D72781">
        <w:rPr>
          <w:rFonts w:ascii="Times New Roman" w:hAnsi="Times New Roman"/>
        </w:rPr>
        <w:t xml:space="preserve">The purpose of this study is to determine if there is a dose response relationship between the </w:t>
      </w:r>
      <w:proofErr w:type="gramStart"/>
      <w:r w:rsidRPr="00D72781">
        <w:rPr>
          <w:rFonts w:ascii="Times New Roman" w:hAnsi="Times New Roman"/>
        </w:rPr>
        <w:t>amount</w:t>
      </w:r>
      <w:proofErr w:type="gramEnd"/>
      <w:r w:rsidRPr="00D72781">
        <w:rPr>
          <w:rFonts w:ascii="Times New Roman" w:hAnsi="Times New Roman"/>
        </w:rPr>
        <w:t xml:space="preserve"> of caffeine via 5 Hour Energy ingested and its effect on lower body muscular strength. Methods:</w:t>
      </w:r>
      <w:r w:rsidR="00902626">
        <w:rPr>
          <w:rFonts w:ascii="Times New Roman" w:hAnsi="Times New Roman"/>
        </w:rPr>
        <w:t xml:space="preserve"> </w:t>
      </w:r>
      <w:r w:rsidRPr="00D72781">
        <w:rPr>
          <w:rFonts w:ascii="Times New Roman" w:hAnsi="Times New Roman"/>
        </w:rPr>
        <w:t>Participants came into the lab and their weight and height were taken.</w:t>
      </w:r>
      <w:r w:rsidR="00902626">
        <w:rPr>
          <w:rFonts w:ascii="Times New Roman" w:hAnsi="Times New Roman"/>
        </w:rPr>
        <w:t xml:space="preserve"> </w:t>
      </w:r>
      <w:r w:rsidRPr="00D72781">
        <w:rPr>
          <w:rFonts w:ascii="Times New Roman" w:hAnsi="Times New Roman"/>
        </w:rPr>
        <w:t>A demonstration of the back squat was performed to familiarize the participants with the proper technique.</w:t>
      </w:r>
      <w:r w:rsidR="00902626">
        <w:rPr>
          <w:rFonts w:ascii="Times New Roman" w:hAnsi="Times New Roman"/>
        </w:rPr>
        <w:t xml:space="preserve"> </w:t>
      </w:r>
      <w:r w:rsidRPr="00D72781">
        <w:rPr>
          <w:rFonts w:ascii="Times New Roman" w:hAnsi="Times New Roman"/>
        </w:rPr>
        <w:t xml:space="preserve">On the three testing days, participants consumed 0mg, </w:t>
      </w:r>
      <w:proofErr w:type="gramStart"/>
      <w:r w:rsidRPr="00D72781">
        <w:rPr>
          <w:rFonts w:ascii="Times New Roman" w:hAnsi="Times New Roman"/>
        </w:rPr>
        <w:t>3mg ,or</w:t>
      </w:r>
      <w:proofErr w:type="gramEnd"/>
      <w:r w:rsidRPr="00D72781">
        <w:rPr>
          <w:rFonts w:ascii="Times New Roman" w:hAnsi="Times New Roman"/>
        </w:rPr>
        <w:t xml:space="preserve"> 6mg</w:t>
      </w:r>
      <w:r w:rsidR="00902626">
        <w:rPr>
          <w:rFonts w:ascii="Times New Roman" w:hAnsi="Times New Roman"/>
        </w:rPr>
        <w:t xml:space="preserve"> </w:t>
      </w:r>
      <w:r w:rsidRPr="00D72781">
        <w:rPr>
          <w:rFonts w:ascii="Times New Roman" w:hAnsi="Times New Roman"/>
        </w:rPr>
        <w:t>of caffeine via 5 Hour Energy mixed with flavored water.</w:t>
      </w:r>
      <w:r w:rsidR="00902626">
        <w:rPr>
          <w:rFonts w:ascii="Times New Roman" w:hAnsi="Times New Roman"/>
        </w:rPr>
        <w:t xml:space="preserve"> </w:t>
      </w:r>
      <w:r w:rsidRPr="00D72781">
        <w:rPr>
          <w:rFonts w:ascii="Times New Roman" w:hAnsi="Times New Roman"/>
        </w:rPr>
        <w:t>An hour later participants performed a 1 repetition maximum back squat exercise and data was recorded. This was a double blind, counterbalanced study design, and neither the researchers nor the participants knew the dose was being given.</w:t>
      </w:r>
      <w:r w:rsidR="00902626">
        <w:rPr>
          <w:rFonts w:ascii="Times New Roman" w:hAnsi="Times New Roman"/>
        </w:rPr>
        <w:t xml:space="preserve"> </w:t>
      </w:r>
      <w:r w:rsidRPr="00D72781">
        <w:rPr>
          <w:rFonts w:ascii="Times New Roman" w:hAnsi="Times New Roman"/>
        </w:rPr>
        <w:t>The purpose of the study was disguised to avoid bias, and participants thought the effects of 5 Hour Energy on muscular soreness were being studied. Results/Conclusion: During this poster presentation the dose response relationship between caffeine via 5 Hour Energy and lower body muscular strength will be discussed.</w:t>
      </w:r>
      <w:r w:rsidR="00F87709">
        <w:rPr>
          <w:rFonts w:ascii="Times New Roman" w:hAnsi="Times New Roman"/>
        </w:rPr>
        <w:br w:type="page"/>
      </w:r>
    </w:p>
    <w:p w14:paraId="6753C992" w14:textId="77777777" w:rsidR="00D72781" w:rsidRPr="00D72781" w:rsidRDefault="00D72781" w:rsidP="00F87709">
      <w:pPr>
        <w:spacing w:after="0"/>
        <w:rPr>
          <w:rFonts w:ascii="Times New Roman" w:hAnsi="Times New Roman"/>
        </w:rPr>
      </w:pPr>
      <w:r w:rsidRPr="00D72781">
        <w:rPr>
          <w:rFonts w:ascii="Times New Roman" w:hAnsi="Times New Roman"/>
        </w:rPr>
        <w:t>62</w:t>
      </w:r>
    </w:p>
    <w:p w14:paraId="1468CB7F" w14:textId="77777777" w:rsidR="00D72781" w:rsidRPr="00D72781" w:rsidRDefault="00D72781" w:rsidP="00F87709">
      <w:pPr>
        <w:spacing w:after="0"/>
        <w:rPr>
          <w:rFonts w:ascii="Times New Roman" w:hAnsi="Times New Roman"/>
        </w:rPr>
      </w:pPr>
    </w:p>
    <w:p w14:paraId="1353785E" w14:textId="77777777" w:rsidR="00D72781" w:rsidRPr="00D72781" w:rsidRDefault="00D72781" w:rsidP="00F87709">
      <w:pPr>
        <w:spacing w:after="0"/>
        <w:rPr>
          <w:rFonts w:ascii="Times New Roman" w:hAnsi="Times New Roman"/>
        </w:rPr>
      </w:pPr>
      <w:r w:rsidRPr="00D72781">
        <w:rPr>
          <w:rFonts w:ascii="Times New Roman" w:hAnsi="Times New Roman"/>
        </w:rPr>
        <w:t>MENSWEAR MERCHANDISING</w:t>
      </w:r>
    </w:p>
    <w:p w14:paraId="043D6E97" w14:textId="77777777" w:rsidR="00D72781" w:rsidRPr="00D72781" w:rsidRDefault="00D72781" w:rsidP="00F87709">
      <w:pPr>
        <w:spacing w:after="0"/>
        <w:rPr>
          <w:rFonts w:ascii="Times New Roman" w:hAnsi="Times New Roman"/>
        </w:rPr>
      </w:pPr>
    </w:p>
    <w:p w14:paraId="43C8526C" w14:textId="77777777" w:rsidR="00D72781" w:rsidRPr="00D72781" w:rsidRDefault="00D72781" w:rsidP="00F87709">
      <w:pPr>
        <w:spacing w:after="0"/>
        <w:rPr>
          <w:rFonts w:ascii="Times New Roman" w:hAnsi="Times New Roman"/>
        </w:rPr>
      </w:pPr>
      <w:r w:rsidRPr="00D72781">
        <w:rPr>
          <w:rFonts w:ascii="Times New Roman" w:hAnsi="Times New Roman"/>
        </w:rPr>
        <w:t xml:space="preserve">Tabitha Vinson, Undergraduate, Human Sciences; </w:t>
      </w:r>
      <w:proofErr w:type="spellStart"/>
      <w:r w:rsidRPr="00D72781">
        <w:rPr>
          <w:rFonts w:ascii="Times New Roman" w:hAnsi="Times New Roman"/>
        </w:rPr>
        <w:t>DeMarcus</w:t>
      </w:r>
      <w:proofErr w:type="spellEnd"/>
      <w:r w:rsidRPr="00D72781">
        <w:rPr>
          <w:rFonts w:ascii="Times New Roman" w:hAnsi="Times New Roman"/>
        </w:rPr>
        <w:t xml:space="preserve"> Jackson, Undergraduate, Human Sciences; Lauren Rudd (Faculty Sponsor), Human Sciences</w:t>
      </w:r>
    </w:p>
    <w:p w14:paraId="770EE295" w14:textId="77777777" w:rsidR="00D72781" w:rsidRPr="00D72781" w:rsidRDefault="00D72781" w:rsidP="00F87709">
      <w:pPr>
        <w:spacing w:after="0"/>
        <w:rPr>
          <w:rFonts w:ascii="Times New Roman" w:hAnsi="Times New Roman"/>
        </w:rPr>
      </w:pPr>
    </w:p>
    <w:p w14:paraId="111756CF" w14:textId="63A90A0F" w:rsidR="00D72781" w:rsidRPr="00D72781" w:rsidRDefault="00D72781" w:rsidP="00F87709">
      <w:pPr>
        <w:spacing w:after="0"/>
        <w:rPr>
          <w:rFonts w:ascii="Times New Roman" w:hAnsi="Times New Roman"/>
        </w:rPr>
      </w:pPr>
      <w:r w:rsidRPr="00D72781">
        <w:rPr>
          <w:rFonts w:ascii="Times New Roman" w:hAnsi="Times New Roman"/>
        </w:rPr>
        <w:t>The Textiles, Merchandising, and Design (TXMD) students in the Computer Aided Apparel Design (CAD 1) class researched men’s clothing preferences and purchasing behaviors.</w:t>
      </w:r>
      <w:r w:rsidR="00902626">
        <w:rPr>
          <w:rFonts w:ascii="Times New Roman" w:hAnsi="Times New Roman"/>
        </w:rPr>
        <w:t xml:space="preserve"> </w:t>
      </w:r>
      <w:r w:rsidRPr="00D72781">
        <w:rPr>
          <w:rFonts w:ascii="Times New Roman" w:hAnsi="Times New Roman"/>
        </w:rPr>
        <w:t xml:space="preserve">The students created a general questionnaire </w:t>
      </w:r>
      <w:r w:rsidR="0097415A">
        <w:rPr>
          <w:rFonts w:ascii="Times New Roman" w:hAnsi="Times New Roman"/>
        </w:rPr>
        <w:t xml:space="preserve">that </w:t>
      </w:r>
      <w:r w:rsidRPr="00D72781">
        <w:rPr>
          <w:rFonts w:ascii="Times New Roman" w:hAnsi="Times New Roman"/>
        </w:rPr>
        <w:t>was used by each student to interview friends or family members.</w:t>
      </w:r>
      <w:r w:rsidR="00902626">
        <w:rPr>
          <w:rFonts w:ascii="Times New Roman" w:hAnsi="Times New Roman"/>
        </w:rPr>
        <w:t xml:space="preserve"> </w:t>
      </w:r>
      <w:r w:rsidRPr="00D72781">
        <w:rPr>
          <w:rFonts w:ascii="Times New Roman" w:hAnsi="Times New Roman"/>
        </w:rPr>
        <w:t>Each student interviewed one man in each of the following three categories:</w:t>
      </w:r>
      <w:r w:rsidR="00902626">
        <w:rPr>
          <w:rFonts w:ascii="Times New Roman" w:hAnsi="Times New Roman"/>
        </w:rPr>
        <w:t xml:space="preserve"> </w:t>
      </w:r>
      <w:r w:rsidRPr="00D72781">
        <w:rPr>
          <w:rFonts w:ascii="Times New Roman" w:hAnsi="Times New Roman"/>
        </w:rPr>
        <w:t>Pre-Professional, Professional, and Retired.</w:t>
      </w:r>
      <w:r w:rsidR="00902626">
        <w:rPr>
          <w:rFonts w:ascii="Times New Roman" w:hAnsi="Times New Roman"/>
        </w:rPr>
        <w:t xml:space="preserve"> </w:t>
      </w:r>
      <w:r w:rsidRPr="00D72781">
        <w:rPr>
          <w:rFonts w:ascii="Times New Roman" w:hAnsi="Times New Roman"/>
        </w:rPr>
        <w:t>The men were queried regarding clothing fit and wearing preferences, and purchasing behavior and frequency.</w:t>
      </w:r>
      <w:r w:rsidR="00902626">
        <w:rPr>
          <w:rFonts w:ascii="Times New Roman" w:hAnsi="Times New Roman"/>
        </w:rPr>
        <w:t xml:space="preserve"> </w:t>
      </w:r>
      <w:r w:rsidRPr="00D72781">
        <w:rPr>
          <w:rFonts w:ascii="Times New Roman" w:hAnsi="Times New Roman"/>
        </w:rPr>
        <w:t xml:space="preserve">The students discussed their questionnaire responses and developed </w:t>
      </w:r>
      <w:r w:rsidR="00C00EEC">
        <w:rPr>
          <w:rFonts w:ascii="Times New Roman" w:hAnsi="Times New Roman"/>
        </w:rPr>
        <w:t>“</w:t>
      </w:r>
      <w:r w:rsidRPr="00D72781">
        <w:rPr>
          <w:rFonts w:ascii="Times New Roman" w:hAnsi="Times New Roman"/>
        </w:rPr>
        <w:t>style boards</w:t>
      </w:r>
      <w:r w:rsidR="00C00EEC">
        <w:rPr>
          <w:rFonts w:ascii="Times New Roman" w:hAnsi="Times New Roman"/>
        </w:rPr>
        <w:t>”</w:t>
      </w:r>
      <w:r w:rsidRPr="00D72781">
        <w:rPr>
          <w:rFonts w:ascii="Times New Roman" w:hAnsi="Times New Roman"/>
        </w:rPr>
        <w:t xml:space="preserve"> to recommend clothing styles appropriate for the men who they interviewed in each of the three categories.</w:t>
      </w:r>
      <w:r w:rsidR="00902626">
        <w:rPr>
          <w:rFonts w:ascii="Times New Roman" w:hAnsi="Times New Roman"/>
        </w:rPr>
        <w:t xml:space="preserve"> </w:t>
      </w:r>
      <w:r w:rsidRPr="00D72781">
        <w:rPr>
          <w:rFonts w:ascii="Times New Roman" w:hAnsi="Times New Roman"/>
        </w:rPr>
        <w:t>The style boards entailed researching available clothing and companies to match the needs of the menswear target markets.</w:t>
      </w:r>
      <w:r w:rsidR="00902626">
        <w:rPr>
          <w:rFonts w:ascii="Times New Roman" w:hAnsi="Times New Roman"/>
        </w:rPr>
        <w:t xml:space="preserve"> </w:t>
      </w:r>
      <w:r w:rsidRPr="00D72781">
        <w:rPr>
          <w:rFonts w:ascii="Times New Roman" w:hAnsi="Times New Roman"/>
        </w:rPr>
        <w:t xml:space="preserve">The CAD students then created a sample display window on the computer to merchandise product to one of the </w:t>
      </w:r>
      <w:proofErr w:type="gramStart"/>
      <w:r w:rsidRPr="00D72781">
        <w:rPr>
          <w:rFonts w:ascii="Times New Roman" w:hAnsi="Times New Roman"/>
        </w:rPr>
        <w:t>three menswear</w:t>
      </w:r>
      <w:proofErr w:type="gramEnd"/>
      <w:r w:rsidRPr="00D72781">
        <w:rPr>
          <w:rFonts w:ascii="Times New Roman" w:hAnsi="Times New Roman"/>
        </w:rPr>
        <w:t xml:space="preserve"> target market categories.</w:t>
      </w:r>
      <w:r w:rsidR="00902626">
        <w:rPr>
          <w:rFonts w:ascii="Times New Roman" w:hAnsi="Times New Roman"/>
        </w:rPr>
        <w:t xml:space="preserve"> </w:t>
      </w:r>
      <w:r w:rsidRPr="00D72781">
        <w:rPr>
          <w:rFonts w:ascii="Times New Roman" w:hAnsi="Times New Roman"/>
        </w:rPr>
        <w:t xml:space="preserve">The students were required to address the preferences of the interviewee and to develop a </w:t>
      </w:r>
      <w:proofErr w:type="gramStart"/>
      <w:r w:rsidRPr="00D72781">
        <w:rPr>
          <w:rFonts w:ascii="Times New Roman" w:hAnsi="Times New Roman"/>
        </w:rPr>
        <w:t>display which</w:t>
      </w:r>
      <w:proofErr w:type="gramEnd"/>
      <w:r w:rsidRPr="00D72781">
        <w:rPr>
          <w:rFonts w:ascii="Times New Roman" w:hAnsi="Times New Roman"/>
        </w:rPr>
        <w:t xml:space="preserve"> would attract his attention, keep his interest in the product, and encourage purchase of the product.</w:t>
      </w:r>
      <w:r w:rsidR="00902626">
        <w:rPr>
          <w:rFonts w:ascii="Times New Roman" w:hAnsi="Times New Roman"/>
        </w:rPr>
        <w:t xml:space="preserve"> </w:t>
      </w:r>
      <w:r w:rsidRPr="00D72781">
        <w:rPr>
          <w:rFonts w:ascii="Times New Roman" w:hAnsi="Times New Roman"/>
        </w:rPr>
        <w:t>The poster shows the best student window displays.</w:t>
      </w:r>
      <w:r w:rsidR="00F87709">
        <w:rPr>
          <w:rFonts w:ascii="Times New Roman" w:hAnsi="Times New Roman"/>
        </w:rPr>
        <w:br w:type="page"/>
      </w:r>
    </w:p>
    <w:p w14:paraId="4769ED3C" w14:textId="77777777" w:rsidR="00D72781" w:rsidRPr="00D72781" w:rsidRDefault="00D72781" w:rsidP="00F87709">
      <w:pPr>
        <w:spacing w:after="0"/>
        <w:rPr>
          <w:rFonts w:ascii="Times New Roman" w:hAnsi="Times New Roman"/>
        </w:rPr>
      </w:pPr>
      <w:r w:rsidRPr="00D72781">
        <w:rPr>
          <w:rFonts w:ascii="Times New Roman" w:hAnsi="Times New Roman"/>
        </w:rPr>
        <w:t>63</w:t>
      </w:r>
    </w:p>
    <w:p w14:paraId="45BEECD1" w14:textId="77777777" w:rsidR="00D72781" w:rsidRPr="00D72781" w:rsidRDefault="00D72781" w:rsidP="00F87709">
      <w:pPr>
        <w:spacing w:after="0"/>
        <w:rPr>
          <w:rFonts w:ascii="Times New Roman" w:hAnsi="Times New Roman"/>
        </w:rPr>
      </w:pPr>
    </w:p>
    <w:p w14:paraId="488FD57B" w14:textId="77777777" w:rsidR="00D72781" w:rsidRPr="00D72781" w:rsidRDefault="00D72781" w:rsidP="00F87709">
      <w:pPr>
        <w:spacing w:after="0"/>
        <w:rPr>
          <w:rFonts w:ascii="Times New Roman" w:hAnsi="Times New Roman"/>
        </w:rPr>
      </w:pPr>
      <w:r w:rsidRPr="00D72781">
        <w:rPr>
          <w:rFonts w:ascii="Times New Roman" w:hAnsi="Times New Roman"/>
        </w:rPr>
        <w:t>THE EFFECTS OF COMPLEMENTARY AND ALTERNATIVE MEDICINE ON PAIN MANAGEMENT</w:t>
      </w:r>
    </w:p>
    <w:p w14:paraId="50FDBB6E" w14:textId="77777777" w:rsidR="00D72781" w:rsidRPr="00D72781" w:rsidRDefault="00D72781" w:rsidP="00F87709">
      <w:pPr>
        <w:spacing w:after="0"/>
        <w:rPr>
          <w:rFonts w:ascii="Times New Roman" w:hAnsi="Times New Roman"/>
        </w:rPr>
      </w:pPr>
    </w:p>
    <w:p w14:paraId="310C4C72" w14:textId="54ED7374" w:rsidR="00D72781" w:rsidRPr="00D72781" w:rsidRDefault="00D72781" w:rsidP="00F87709">
      <w:pPr>
        <w:spacing w:after="0"/>
        <w:rPr>
          <w:rFonts w:ascii="Times New Roman" w:hAnsi="Times New Roman"/>
        </w:rPr>
      </w:pPr>
      <w:r w:rsidRPr="00D72781">
        <w:rPr>
          <w:rFonts w:ascii="Times New Roman" w:hAnsi="Times New Roman"/>
        </w:rPr>
        <w:t xml:space="preserve">Jamie Leach, Undergraduate, Nursing; Lisa Lewis, Undergraduate, Nursing; </w:t>
      </w:r>
      <w:proofErr w:type="spellStart"/>
      <w:r w:rsidRPr="00D72781">
        <w:rPr>
          <w:rFonts w:ascii="Times New Roman" w:hAnsi="Times New Roman"/>
        </w:rPr>
        <w:t>Kiersten</w:t>
      </w:r>
      <w:proofErr w:type="spellEnd"/>
      <w:r w:rsidRPr="00D72781">
        <w:rPr>
          <w:rFonts w:ascii="Times New Roman" w:hAnsi="Times New Roman"/>
        </w:rPr>
        <w:t xml:space="preserve"> Bible, Undergraduate, Nursing; Sarah Smith, Undergraduate, Nursing; Emily Grissom, Undergraduate, Nursing; </w:t>
      </w:r>
      <w:proofErr w:type="spellStart"/>
      <w:r w:rsidRPr="00D72781">
        <w:rPr>
          <w:rFonts w:ascii="Times New Roman" w:hAnsi="Times New Roman"/>
        </w:rPr>
        <w:t>Ashlyn</w:t>
      </w:r>
      <w:proofErr w:type="spellEnd"/>
      <w:r w:rsidRPr="00D72781">
        <w:rPr>
          <w:rFonts w:ascii="Times New Roman" w:hAnsi="Times New Roman"/>
        </w:rPr>
        <w:t xml:space="preserve"> Pickett, Undergraduate, Nursing; Deborah</w:t>
      </w:r>
      <w:r w:rsidR="00902626">
        <w:rPr>
          <w:rFonts w:ascii="Times New Roman" w:hAnsi="Times New Roman"/>
        </w:rPr>
        <w:t xml:space="preserve"> </w:t>
      </w:r>
      <w:proofErr w:type="spellStart"/>
      <w:r w:rsidRPr="00D72781">
        <w:rPr>
          <w:rFonts w:ascii="Times New Roman" w:hAnsi="Times New Roman"/>
        </w:rPr>
        <w:t>Weatherspoon</w:t>
      </w:r>
      <w:proofErr w:type="spellEnd"/>
      <w:r w:rsidRPr="00D72781">
        <w:rPr>
          <w:rFonts w:ascii="Times New Roman" w:hAnsi="Times New Roman"/>
        </w:rPr>
        <w:t xml:space="preserve"> (Faculty Sponsor),</w:t>
      </w:r>
      <w:r w:rsidR="00902626">
        <w:rPr>
          <w:rFonts w:ascii="Times New Roman" w:hAnsi="Times New Roman"/>
        </w:rPr>
        <w:t xml:space="preserve"> </w:t>
      </w:r>
      <w:r w:rsidRPr="00D72781">
        <w:rPr>
          <w:rFonts w:ascii="Times New Roman" w:hAnsi="Times New Roman"/>
        </w:rPr>
        <w:t>Nursing</w:t>
      </w:r>
      <w:r w:rsidR="00F87709">
        <w:rPr>
          <w:rFonts w:ascii="Times New Roman" w:hAnsi="Times New Roman"/>
        </w:rPr>
        <w:br/>
      </w:r>
      <w:r w:rsidR="00F87709">
        <w:rPr>
          <w:rFonts w:ascii="Times New Roman" w:hAnsi="Times New Roman"/>
        </w:rPr>
        <w:br/>
      </w:r>
      <w:r w:rsidRPr="00D72781">
        <w:rPr>
          <w:rFonts w:ascii="Times New Roman" w:hAnsi="Times New Roman"/>
        </w:rPr>
        <w:t>Research has shown that complementary and alternative medicines (CAM) are adequately effective in easing the suffering of patients with chronic pain.</w:t>
      </w:r>
      <w:r w:rsidR="00902626">
        <w:rPr>
          <w:rFonts w:ascii="Times New Roman" w:hAnsi="Times New Roman"/>
        </w:rPr>
        <w:t xml:space="preserve"> </w:t>
      </w:r>
      <w:r w:rsidRPr="00D72781">
        <w:rPr>
          <w:rFonts w:ascii="Times New Roman" w:hAnsi="Times New Roman"/>
        </w:rPr>
        <w:t>The goal is to inform individuals that CAM is beneficial for pain management along with conventional treatment.</w:t>
      </w:r>
      <w:r w:rsidR="00902626">
        <w:rPr>
          <w:rFonts w:ascii="Times New Roman" w:hAnsi="Times New Roman"/>
        </w:rPr>
        <w:t xml:space="preserve"> </w:t>
      </w:r>
      <w:r w:rsidRPr="00D72781">
        <w:rPr>
          <w:rFonts w:ascii="Times New Roman" w:hAnsi="Times New Roman"/>
        </w:rPr>
        <w:t xml:space="preserve">The research of specific methods such as acupuncture, yoga, hypnosis, massage therapy, meditation, and healing touch, revealed evidence of effective pain relief. In other cases it was thought to be the relaxation and cognitive changes that provided relief. Participants were put through several sessions involving each of the specific methods to evaluate each individual experience and changes in pain. In these studies it was obvious that it was a whole body experience that made such a great difference in dealing with chronic pain. The participants experienced a sense of relaxation, understanding of their body, increased emotional strength, </w:t>
      </w:r>
      <w:proofErr w:type="gramStart"/>
      <w:r w:rsidRPr="00D72781">
        <w:rPr>
          <w:rFonts w:ascii="Times New Roman" w:hAnsi="Times New Roman"/>
        </w:rPr>
        <w:t>made</w:t>
      </w:r>
      <w:proofErr w:type="gramEnd"/>
      <w:r w:rsidRPr="00D72781">
        <w:rPr>
          <w:rFonts w:ascii="Times New Roman" w:hAnsi="Times New Roman"/>
        </w:rPr>
        <w:t xml:space="preserve"> it possible for persons to live life to the fullest.</w:t>
      </w:r>
      <w:r w:rsidR="00F87709">
        <w:rPr>
          <w:rFonts w:ascii="Times New Roman" w:hAnsi="Times New Roman"/>
        </w:rPr>
        <w:br w:type="page"/>
      </w:r>
    </w:p>
    <w:p w14:paraId="3FDD70F4" w14:textId="77777777" w:rsidR="00D72781" w:rsidRPr="00D72781" w:rsidRDefault="00D72781" w:rsidP="00F87709">
      <w:pPr>
        <w:spacing w:after="0"/>
        <w:rPr>
          <w:rFonts w:ascii="Times New Roman" w:hAnsi="Times New Roman"/>
        </w:rPr>
      </w:pPr>
      <w:r w:rsidRPr="00D72781">
        <w:rPr>
          <w:rFonts w:ascii="Times New Roman" w:hAnsi="Times New Roman"/>
        </w:rPr>
        <w:t>64</w:t>
      </w:r>
    </w:p>
    <w:p w14:paraId="2D431BAE" w14:textId="77777777" w:rsidR="00D72781" w:rsidRPr="00D72781" w:rsidRDefault="00D72781" w:rsidP="00F87709">
      <w:pPr>
        <w:spacing w:after="0"/>
        <w:rPr>
          <w:rFonts w:ascii="Times New Roman" w:hAnsi="Times New Roman"/>
        </w:rPr>
      </w:pPr>
    </w:p>
    <w:p w14:paraId="0289B04A" w14:textId="77777777" w:rsidR="00D72781" w:rsidRPr="00D72781" w:rsidRDefault="00D72781" w:rsidP="00F87709">
      <w:pPr>
        <w:spacing w:after="0"/>
        <w:rPr>
          <w:rFonts w:ascii="Times New Roman" w:hAnsi="Times New Roman"/>
        </w:rPr>
      </w:pPr>
      <w:r w:rsidRPr="00D72781">
        <w:rPr>
          <w:rFonts w:ascii="Times New Roman" w:hAnsi="Times New Roman"/>
        </w:rPr>
        <w:t>RATIONALIZED SCRIPT THEORY: INTERSECTING THE THEORIES OF WEBER, MEAD, AND GOFFMAN TO DEFINE A NEW THEORETICAL FRAMEWORK OF RATIONALIZED SCRIPTS.</w:t>
      </w:r>
    </w:p>
    <w:p w14:paraId="773CC4B2" w14:textId="77777777" w:rsidR="00D72781" w:rsidRPr="00D72781" w:rsidRDefault="00D72781" w:rsidP="00F87709">
      <w:pPr>
        <w:spacing w:after="0"/>
        <w:rPr>
          <w:rFonts w:ascii="Times New Roman" w:hAnsi="Times New Roman"/>
        </w:rPr>
      </w:pPr>
    </w:p>
    <w:p w14:paraId="7152DB3F" w14:textId="3EA1A230" w:rsidR="00D72781" w:rsidRPr="00D72781" w:rsidRDefault="00D72781" w:rsidP="00F87709">
      <w:pPr>
        <w:spacing w:after="0"/>
        <w:rPr>
          <w:rFonts w:ascii="Times New Roman" w:hAnsi="Times New Roman"/>
        </w:rPr>
      </w:pPr>
      <w:r w:rsidRPr="00D72781">
        <w:rPr>
          <w:rFonts w:ascii="Times New Roman" w:hAnsi="Times New Roman"/>
        </w:rPr>
        <w:t xml:space="preserve">Timothy </w:t>
      </w:r>
      <w:proofErr w:type="spellStart"/>
      <w:r w:rsidRPr="00D72781">
        <w:rPr>
          <w:rFonts w:ascii="Times New Roman" w:hAnsi="Times New Roman"/>
        </w:rPr>
        <w:t>Edgemon</w:t>
      </w:r>
      <w:proofErr w:type="spellEnd"/>
      <w:r w:rsidRPr="00D72781">
        <w:rPr>
          <w:rFonts w:ascii="Times New Roman" w:hAnsi="Times New Roman"/>
        </w:rPr>
        <w:t>, Undergraduate, Sociology and Anthropology (Honors College); Meredith</w:t>
      </w:r>
      <w:r w:rsidR="00902626">
        <w:rPr>
          <w:rFonts w:ascii="Times New Roman" w:hAnsi="Times New Roman"/>
        </w:rPr>
        <w:t xml:space="preserve"> </w:t>
      </w:r>
      <w:r w:rsidRPr="00D72781">
        <w:rPr>
          <w:rFonts w:ascii="Times New Roman" w:hAnsi="Times New Roman"/>
        </w:rPr>
        <w:t>Dye (Faculty Sponsor), Sociology and Anthropology</w:t>
      </w:r>
    </w:p>
    <w:p w14:paraId="12B1F71A" w14:textId="77777777" w:rsidR="00D72781" w:rsidRPr="00D72781" w:rsidRDefault="00D72781" w:rsidP="00F87709">
      <w:pPr>
        <w:spacing w:after="0"/>
        <w:rPr>
          <w:rFonts w:ascii="Times New Roman" w:hAnsi="Times New Roman"/>
        </w:rPr>
      </w:pPr>
    </w:p>
    <w:p w14:paraId="5061539F" w14:textId="7A29B8B4" w:rsidR="00D72781" w:rsidRPr="00D72781" w:rsidRDefault="00D72781" w:rsidP="00F87709">
      <w:pPr>
        <w:spacing w:after="0"/>
        <w:rPr>
          <w:rFonts w:ascii="Times New Roman" w:hAnsi="Times New Roman"/>
        </w:rPr>
      </w:pPr>
      <w:r w:rsidRPr="00D72781">
        <w:rPr>
          <w:rFonts w:ascii="Times New Roman" w:hAnsi="Times New Roman"/>
        </w:rPr>
        <w:t>The purpose of this project is to define and develop a proposed rationalized script theory and support this theory through a critical content analysis of social interaction rituals.</w:t>
      </w:r>
      <w:r w:rsidR="00902626">
        <w:rPr>
          <w:rFonts w:ascii="Times New Roman" w:hAnsi="Times New Roman"/>
        </w:rPr>
        <w:t xml:space="preserve"> </w:t>
      </w:r>
      <w:r w:rsidRPr="00D72781">
        <w:rPr>
          <w:rFonts w:ascii="Times New Roman" w:hAnsi="Times New Roman"/>
        </w:rPr>
        <w:t xml:space="preserve">This theory is a synthesis of Weber’s rationalization theory, </w:t>
      </w:r>
      <w:proofErr w:type="spellStart"/>
      <w:r w:rsidRPr="00D72781">
        <w:rPr>
          <w:rFonts w:ascii="Times New Roman" w:hAnsi="Times New Roman"/>
        </w:rPr>
        <w:t>Goffman’s</w:t>
      </w:r>
      <w:proofErr w:type="spellEnd"/>
      <w:r w:rsidRPr="00D72781">
        <w:rPr>
          <w:rFonts w:ascii="Times New Roman" w:hAnsi="Times New Roman"/>
        </w:rPr>
        <w:t xml:space="preserve"> script theory, and Mead’s significant meaning theory. After these three major theories are defined, I intersect them to define rationalized script theory as the process by which the amount of social scripts present in the social environment is being continually reduced.</w:t>
      </w:r>
      <w:r w:rsidR="00902626">
        <w:rPr>
          <w:rFonts w:ascii="Times New Roman" w:hAnsi="Times New Roman"/>
        </w:rPr>
        <w:t xml:space="preserve"> </w:t>
      </w:r>
      <w:r w:rsidRPr="00D72781">
        <w:rPr>
          <w:rFonts w:ascii="Times New Roman" w:hAnsi="Times New Roman"/>
        </w:rPr>
        <w:t>I provide a critical content analysis of political rhetoric discourse to demonstrate and utilize the political binary present in American society as a vehicle to the theoretical application of rationalized scripts.</w:t>
      </w:r>
      <w:r w:rsidR="00902626">
        <w:rPr>
          <w:rFonts w:ascii="Times New Roman" w:hAnsi="Times New Roman"/>
        </w:rPr>
        <w:t xml:space="preserve"> </w:t>
      </w:r>
      <w:r w:rsidRPr="00D72781">
        <w:rPr>
          <w:rFonts w:ascii="Times New Roman" w:hAnsi="Times New Roman"/>
        </w:rPr>
        <w:t>This allows me to demonstrate the effects that rationalized scripts have upon the larger framework of society.</w:t>
      </w:r>
      <w:r w:rsidR="00902626">
        <w:rPr>
          <w:rFonts w:ascii="Times New Roman" w:hAnsi="Times New Roman"/>
        </w:rPr>
        <w:t xml:space="preserve"> </w:t>
      </w:r>
      <w:r w:rsidRPr="00D72781">
        <w:rPr>
          <w:rFonts w:ascii="Times New Roman" w:hAnsi="Times New Roman"/>
        </w:rPr>
        <w:t>By doing this, I demonstrate how rationalized script theory can provide a framework for understanding why there is a communication breakdown between the binaries present in American society.</w:t>
      </w:r>
      <w:r w:rsidR="00902626">
        <w:rPr>
          <w:rFonts w:ascii="Times New Roman" w:hAnsi="Times New Roman"/>
        </w:rPr>
        <w:t xml:space="preserve"> </w:t>
      </w:r>
      <w:r w:rsidRPr="00D72781">
        <w:rPr>
          <w:rFonts w:ascii="Times New Roman" w:hAnsi="Times New Roman"/>
        </w:rPr>
        <w:t>I conclude by finding and asserting that rationalized scripts make it impossible for dominate groups in society to have meaningful, significant communication between each other due to the rationalization of each group’s respective scripts.</w:t>
      </w:r>
      <w:r w:rsidR="00F87709">
        <w:rPr>
          <w:rFonts w:ascii="Times New Roman" w:hAnsi="Times New Roman"/>
        </w:rPr>
        <w:br w:type="page"/>
      </w:r>
    </w:p>
    <w:p w14:paraId="40D1D6EC" w14:textId="77777777" w:rsidR="00D72781" w:rsidRPr="00D72781" w:rsidRDefault="00D72781" w:rsidP="00F87709">
      <w:pPr>
        <w:spacing w:after="0"/>
        <w:rPr>
          <w:rFonts w:ascii="Times New Roman" w:hAnsi="Times New Roman"/>
        </w:rPr>
      </w:pPr>
      <w:r w:rsidRPr="00D72781">
        <w:rPr>
          <w:rFonts w:ascii="Times New Roman" w:hAnsi="Times New Roman"/>
        </w:rPr>
        <w:t>65</w:t>
      </w:r>
    </w:p>
    <w:p w14:paraId="4D2F059C" w14:textId="77777777" w:rsidR="00D72781" w:rsidRPr="00D72781" w:rsidRDefault="00D72781" w:rsidP="00F87709">
      <w:pPr>
        <w:spacing w:after="0"/>
        <w:rPr>
          <w:rFonts w:ascii="Times New Roman" w:hAnsi="Times New Roman"/>
        </w:rPr>
      </w:pPr>
    </w:p>
    <w:p w14:paraId="1FF6FE67" w14:textId="77777777" w:rsidR="00D72781" w:rsidRPr="00D72781" w:rsidRDefault="00D72781" w:rsidP="00F87709">
      <w:pPr>
        <w:spacing w:after="0"/>
        <w:rPr>
          <w:rFonts w:ascii="Times New Roman" w:hAnsi="Times New Roman"/>
        </w:rPr>
      </w:pPr>
      <w:r w:rsidRPr="00D72781">
        <w:rPr>
          <w:rFonts w:ascii="Times New Roman" w:hAnsi="Times New Roman"/>
        </w:rPr>
        <w:t>EFFECTS OF GOSSYPOL ON YEAST CELL MEIOSIS</w:t>
      </w:r>
    </w:p>
    <w:p w14:paraId="618A68E4" w14:textId="77777777" w:rsidR="00D72781" w:rsidRPr="00D72781" w:rsidRDefault="00D72781" w:rsidP="00F87709">
      <w:pPr>
        <w:spacing w:after="0"/>
        <w:rPr>
          <w:rFonts w:ascii="Times New Roman" w:hAnsi="Times New Roman"/>
        </w:rPr>
      </w:pPr>
    </w:p>
    <w:p w14:paraId="15E6EADE" w14:textId="635BB274" w:rsidR="00D72781" w:rsidRPr="00D72781" w:rsidRDefault="00D72781" w:rsidP="00F87709">
      <w:pPr>
        <w:spacing w:after="0"/>
        <w:rPr>
          <w:rFonts w:ascii="Times New Roman" w:hAnsi="Times New Roman"/>
        </w:rPr>
      </w:pPr>
      <w:proofErr w:type="spellStart"/>
      <w:r w:rsidRPr="00D72781">
        <w:rPr>
          <w:rFonts w:ascii="Times New Roman" w:hAnsi="Times New Roman"/>
        </w:rPr>
        <w:t>Lema</w:t>
      </w:r>
      <w:proofErr w:type="spellEnd"/>
      <w:r w:rsidRPr="00D72781">
        <w:rPr>
          <w:rFonts w:ascii="Times New Roman" w:hAnsi="Times New Roman"/>
        </w:rPr>
        <w:t xml:space="preserve"> </w:t>
      </w:r>
      <w:proofErr w:type="spellStart"/>
      <w:r w:rsidRPr="00D72781">
        <w:rPr>
          <w:rFonts w:ascii="Times New Roman" w:hAnsi="Times New Roman"/>
        </w:rPr>
        <w:t>Sbenaty</w:t>
      </w:r>
      <w:proofErr w:type="spellEnd"/>
      <w:r w:rsidRPr="00D72781">
        <w:rPr>
          <w:rFonts w:ascii="Times New Roman" w:hAnsi="Times New Roman"/>
        </w:rPr>
        <w:t>, Undergraduate, Chemistry (Honors College); Andrew</w:t>
      </w:r>
      <w:r w:rsidR="00902626">
        <w:rPr>
          <w:rFonts w:ascii="Times New Roman" w:hAnsi="Times New Roman"/>
        </w:rPr>
        <w:t xml:space="preserve"> </w:t>
      </w:r>
      <w:r w:rsidRPr="00D72781">
        <w:rPr>
          <w:rFonts w:ascii="Times New Roman" w:hAnsi="Times New Roman"/>
        </w:rPr>
        <w:t xml:space="preserve">Burden (Faculty Sponsor), Chemistry </w:t>
      </w:r>
    </w:p>
    <w:p w14:paraId="56CCF9AC" w14:textId="77777777" w:rsidR="00D72781" w:rsidRPr="00D72781" w:rsidRDefault="00D72781" w:rsidP="00F87709">
      <w:pPr>
        <w:spacing w:after="0"/>
        <w:rPr>
          <w:rFonts w:ascii="Times New Roman" w:hAnsi="Times New Roman"/>
        </w:rPr>
      </w:pPr>
    </w:p>
    <w:p w14:paraId="79A814A7" w14:textId="66F3DBF4" w:rsidR="00D72781" w:rsidRPr="00D72781" w:rsidRDefault="00D72781" w:rsidP="00F87709">
      <w:pPr>
        <w:spacing w:after="0"/>
        <w:rPr>
          <w:rFonts w:ascii="Times New Roman" w:hAnsi="Times New Roman"/>
        </w:rPr>
      </w:pPr>
      <w:r w:rsidRPr="00D72781">
        <w:rPr>
          <w:rFonts w:ascii="Times New Roman" w:hAnsi="Times New Roman"/>
        </w:rPr>
        <w:t>Topoisomerases are enzymes that are involved in the regulation of DNA topology. They act by passing DNA strands or double helices through one another and resealing the break once the strand has passed through. Topoisomerase II cuts both strands of the DNA helix simultaneously and passes a second double helix through the break in order to untangle and relax DNA supercoils. This enzyme exists in every organism and plays an essential role in DNA replication, metabolism, recombination, and chromosome segregation; it has also been proven to be clinically important as a target for certain anti-cancer drugs due to its critical functions in the cell. There are two types of drugs that are able to affect topoisomerase II activity, inhibitors and poisons. While inhibitors interfere with the overall catalytic activity of the enzyme, poisons increase the level of cleaved DNA intermediates, which leads to permanent breaks in chromosomes. These breaks, which are made permanent by DNA helicase, often cause a cell to die when they become too great in number for a cell to repair. If topoisomerase II is not active or is completely absent from the cell, recombined chromosomes cannot be segregated in meiosis I, which means the last step of meiosis I cannot be completed. This would imply that the obstruction of meiosis I by topoisomerase II inhibiting drugs would stop meiosis and, by extension, germ cell development. Gossypol, an inhibitor found in cotton plants, has been shown to be a possible an anti-cancer drug.</w:t>
      </w:r>
      <w:r w:rsidR="00902626">
        <w:rPr>
          <w:rFonts w:ascii="Times New Roman" w:hAnsi="Times New Roman"/>
        </w:rPr>
        <w:t xml:space="preserve"> </w:t>
      </w:r>
      <w:r w:rsidRPr="00D72781">
        <w:rPr>
          <w:rFonts w:ascii="Times New Roman" w:hAnsi="Times New Roman"/>
        </w:rPr>
        <w:t>The purpose of this research is to better understand whether or not gossypol can inhibit topoisomerase II in yeast and thereby inhibit meiosis I. If it does, then this would suggest the possibility that the antifertility effects of gossypol may be facilitated, at least in part, by its inhibition of topoisomerase II.</w:t>
      </w:r>
      <w:r w:rsidR="00F87709">
        <w:rPr>
          <w:rFonts w:ascii="Times New Roman" w:hAnsi="Times New Roman"/>
        </w:rPr>
        <w:br w:type="page"/>
      </w:r>
    </w:p>
    <w:p w14:paraId="402D3D02" w14:textId="77777777" w:rsidR="00D72781" w:rsidRPr="00D72781" w:rsidRDefault="00D72781" w:rsidP="00F87709">
      <w:pPr>
        <w:spacing w:after="0"/>
        <w:rPr>
          <w:rFonts w:ascii="Times New Roman" w:hAnsi="Times New Roman"/>
        </w:rPr>
      </w:pPr>
      <w:r w:rsidRPr="00D72781">
        <w:rPr>
          <w:rFonts w:ascii="Times New Roman" w:hAnsi="Times New Roman"/>
        </w:rPr>
        <w:t>66</w:t>
      </w:r>
    </w:p>
    <w:p w14:paraId="228A56C3" w14:textId="77777777" w:rsidR="00D72781" w:rsidRPr="00D72781" w:rsidRDefault="00D72781" w:rsidP="00F87709">
      <w:pPr>
        <w:spacing w:after="0"/>
        <w:rPr>
          <w:rFonts w:ascii="Times New Roman" w:hAnsi="Times New Roman"/>
        </w:rPr>
      </w:pPr>
    </w:p>
    <w:p w14:paraId="302F32EF" w14:textId="77777777" w:rsidR="00D72781" w:rsidRPr="00D72781" w:rsidRDefault="00D72781" w:rsidP="00F87709">
      <w:pPr>
        <w:spacing w:after="0"/>
        <w:rPr>
          <w:rFonts w:ascii="Times New Roman" w:hAnsi="Times New Roman"/>
        </w:rPr>
      </w:pPr>
      <w:r w:rsidRPr="00D72781">
        <w:rPr>
          <w:rFonts w:ascii="Times New Roman" w:hAnsi="Times New Roman"/>
        </w:rPr>
        <w:t>EXAMINING THE RELATIONSHIP BETWEEN SIGNS AND SYMPTOMS OF DEPRESSION AND SUICIDAL TENDENCIES AMONG HIGH SCHOOL STUDENTS IN TENNESSEE</w:t>
      </w:r>
    </w:p>
    <w:p w14:paraId="1DC1C83A" w14:textId="77777777" w:rsidR="00D72781" w:rsidRPr="00D72781" w:rsidRDefault="00D72781" w:rsidP="00F87709">
      <w:pPr>
        <w:spacing w:after="0"/>
        <w:rPr>
          <w:rFonts w:ascii="Times New Roman" w:hAnsi="Times New Roman"/>
        </w:rPr>
      </w:pPr>
    </w:p>
    <w:p w14:paraId="2E2B24E6" w14:textId="77777777" w:rsidR="00D72781" w:rsidRPr="00D72781" w:rsidRDefault="00D72781" w:rsidP="00F87709">
      <w:pPr>
        <w:spacing w:after="0"/>
        <w:rPr>
          <w:rFonts w:ascii="Times New Roman" w:hAnsi="Times New Roman"/>
        </w:rPr>
      </w:pPr>
      <w:r w:rsidRPr="00D72781">
        <w:rPr>
          <w:rFonts w:ascii="Times New Roman" w:hAnsi="Times New Roman"/>
        </w:rPr>
        <w:t xml:space="preserve">Laura </w:t>
      </w:r>
      <w:proofErr w:type="spellStart"/>
      <w:r w:rsidRPr="00D72781">
        <w:rPr>
          <w:rFonts w:ascii="Times New Roman" w:hAnsi="Times New Roman"/>
        </w:rPr>
        <w:t>Arner</w:t>
      </w:r>
      <w:proofErr w:type="spellEnd"/>
      <w:r w:rsidRPr="00D72781">
        <w:rPr>
          <w:rFonts w:ascii="Times New Roman" w:hAnsi="Times New Roman"/>
        </w:rPr>
        <w:t xml:space="preserve">, Undergraduate, Health and Human Performance; Andrew </w:t>
      </w:r>
      <w:proofErr w:type="spellStart"/>
      <w:r w:rsidRPr="00D72781">
        <w:rPr>
          <w:rFonts w:ascii="Times New Roman" w:hAnsi="Times New Roman"/>
        </w:rPr>
        <w:t>Owusu</w:t>
      </w:r>
      <w:proofErr w:type="spellEnd"/>
      <w:r w:rsidRPr="00D72781">
        <w:rPr>
          <w:rFonts w:ascii="Times New Roman" w:hAnsi="Times New Roman"/>
        </w:rPr>
        <w:t xml:space="preserve">, Faculty, Health and Human Performance; Brittney Oliver, Graduate student, Health and Human Performance; Andrew </w:t>
      </w:r>
      <w:proofErr w:type="spellStart"/>
      <w:r w:rsidRPr="00D72781">
        <w:rPr>
          <w:rFonts w:ascii="Times New Roman" w:hAnsi="Times New Roman"/>
        </w:rPr>
        <w:t>Owusu</w:t>
      </w:r>
      <w:proofErr w:type="spellEnd"/>
      <w:r w:rsidRPr="00D72781">
        <w:rPr>
          <w:rFonts w:ascii="Times New Roman" w:hAnsi="Times New Roman"/>
        </w:rPr>
        <w:t>, (Faculty Sponsor), Health and Human Performance</w:t>
      </w:r>
    </w:p>
    <w:p w14:paraId="48335E80" w14:textId="77777777" w:rsidR="00D72781" w:rsidRPr="00D72781" w:rsidRDefault="00D72781" w:rsidP="00F87709">
      <w:pPr>
        <w:spacing w:after="0"/>
        <w:rPr>
          <w:rFonts w:ascii="Times New Roman" w:hAnsi="Times New Roman"/>
        </w:rPr>
      </w:pPr>
    </w:p>
    <w:p w14:paraId="75BD3142" w14:textId="77777777" w:rsidR="00D72781" w:rsidRPr="00D72781" w:rsidRDefault="00D72781" w:rsidP="00F87709">
      <w:pPr>
        <w:spacing w:after="0"/>
        <w:rPr>
          <w:rFonts w:ascii="Times New Roman" w:hAnsi="Times New Roman"/>
        </w:rPr>
      </w:pPr>
      <w:r w:rsidRPr="00D72781">
        <w:rPr>
          <w:rFonts w:ascii="Times New Roman" w:hAnsi="Times New Roman"/>
        </w:rPr>
        <w:t xml:space="preserve">Introduction: According to the CDC, 12% of deaths among adolescents ranging from 10 to 24 years of age are attributed to suicide. In Tennessee, suicide is the third leading cause of death among those ages 10 to 24. The rate of suicide in Tennessee is 14.4 per 100,000 </w:t>
      </w:r>
      <w:proofErr w:type="gramStart"/>
      <w:r w:rsidRPr="00D72781">
        <w:rPr>
          <w:rFonts w:ascii="Times New Roman" w:hAnsi="Times New Roman"/>
        </w:rPr>
        <w:t>individuals which</w:t>
      </w:r>
      <w:proofErr w:type="gramEnd"/>
      <w:r w:rsidRPr="00D72781">
        <w:rPr>
          <w:rFonts w:ascii="Times New Roman" w:hAnsi="Times New Roman"/>
        </w:rPr>
        <w:t xml:space="preserve"> is higher than the national average of 10.8 per 100,000 individuals. The ideation and attempt of suicide is a widespread problem that can be associated with signs and symptoms of depression. Since adolescence can be an emotionally difficult time for teens, this study examines the relationship between depression and suicide status among adolescents in Tennessee in order to better understand suicide related issues among high school students in Tennessee. Methods: Data from the self-administered 2011 Tennessee Youth Risk Behavior Survey was examined using questions regarding signs and symptoms of depression as well as suicide. The selected independent variable was signs of depression. The dependent variables were; suicide ideation, suicide planning, and suicide attempt. Results: Odds ratios were calculated for 2 X 2 complex samples cross-tabulations. Significant relationships existed between signs of depression and suicide ideation, (OR= 10.4 [7.6-14.3]), signs of depression and suicide planning (OR= 9.0 [6.6-12.1]), signs of depression and suicide attempt one or more times (OR=13.9 [7.7-25.2]). Conclusions: Significant relationships between students’ reports of depression and suicide related behavior indicate the need for further investigation into mental health issues among Tennessee adolescents. Practitioners and health educators working with Tennessee adolescents experiencing depression should be aware of this relationship and should tailor interventions to consider, and as needed address, both depression and suicidal issues simultaneously.</w:t>
      </w:r>
      <w:r w:rsidR="00F87709">
        <w:rPr>
          <w:rFonts w:ascii="Times New Roman" w:hAnsi="Times New Roman"/>
        </w:rPr>
        <w:br w:type="page"/>
      </w:r>
    </w:p>
    <w:p w14:paraId="7617AC3B" w14:textId="77777777" w:rsidR="00D72781" w:rsidRPr="00D72781" w:rsidRDefault="00D72781" w:rsidP="00F87709">
      <w:pPr>
        <w:spacing w:after="0"/>
        <w:rPr>
          <w:rFonts w:ascii="Times New Roman" w:hAnsi="Times New Roman"/>
        </w:rPr>
      </w:pPr>
      <w:r w:rsidRPr="00D72781">
        <w:rPr>
          <w:rFonts w:ascii="Times New Roman" w:hAnsi="Times New Roman"/>
        </w:rPr>
        <w:t>67</w:t>
      </w:r>
    </w:p>
    <w:p w14:paraId="05374BFF" w14:textId="77777777" w:rsidR="00D72781" w:rsidRPr="00D72781" w:rsidRDefault="00D72781" w:rsidP="00F87709">
      <w:pPr>
        <w:spacing w:after="0"/>
        <w:rPr>
          <w:rFonts w:ascii="Times New Roman" w:hAnsi="Times New Roman"/>
        </w:rPr>
      </w:pPr>
    </w:p>
    <w:p w14:paraId="356B3327" w14:textId="77777777" w:rsidR="00D72781" w:rsidRPr="00D72781" w:rsidRDefault="00D72781" w:rsidP="00F87709">
      <w:pPr>
        <w:spacing w:after="0"/>
        <w:rPr>
          <w:rFonts w:ascii="Times New Roman" w:hAnsi="Times New Roman"/>
        </w:rPr>
      </w:pPr>
      <w:r w:rsidRPr="00D72781">
        <w:rPr>
          <w:rFonts w:ascii="Times New Roman" w:hAnsi="Times New Roman"/>
        </w:rPr>
        <w:t>GRATING ENHANCED ELECTROMAGNETIC FIELDS IN PHOTONIC BAND-GAP MULTILAYERS</w:t>
      </w:r>
    </w:p>
    <w:p w14:paraId="6C963DE0" w14:textId="77777777" w:rsidR="00D72781" w:rsidRPr="00D72781" w:rsidRDefault="00D72781" w:rsidP="00F87709">
      <w:pPr>
        <w:spacing w:after="0"/>
        <w:rPr>
          <w:rFonts w:ascii="Times New Roman" w:hAnsi="Times New Roman"/>
        </w:rPr>
      </w:pPr>
    </w:p>
    <w:p w14:paraId="5AD0AAFE" w14:textId="77777777" w:rsidR="00D72781" w:rsidRPr="00D72781" w:rsidRDefault="00D72781" w:rsidP="00F87709">
      <w:pPr>
        <w:spacing w:after="0"/>
        <w:rPr>
          <w:rFonts w:ascii="Times New Roman" w:hAnsi="Times New Roman"/>
        </w:rPr>
      </w:pPr>
      <w:r w:rsidRPr="00D72781">
        <w:rPr>
          <w:rFonts w:ascii="Times New Roman" w:hAnsi="Times New Roman"/>
        </w:rPr>
        <w:t>Robert Daniel Murphy, Undergraduate, Physics and Astronomy (URECA); William Robertson (Faculty Sponsor), Physics and Astronomy</w:t>
      </w:r>
    </w:p>
    <w:p w14:paraId="123CAC6A" w14:textId="77777777" w:rsidR="00D72781" w:rsidRPr="00D72781" w:rsidRDefault="00D72781" w:rsidP="00F87709">
      <w:pPr>
        <w:spacing w:after="0"/>
        <w:rPr>
          <w:rFonts w:ascii="Times New Roman" w:hAnsi="Times New Roman"/>
        </w:rPr>
      </w:pPr>
    </w:p>
    <w:p w14:paraId="3CAF25B1" w14:textId="2727E76D" w:rsidR="00D72781" w:rsidRPr="00D72781" w:rsidRDefault="00D72781" w:rsidP="00F87709">
      <w:pPr>
        <w:spacing w:after="0"/>
        <w:rPr>
          <w:rFonts w:ascii="Times New Roman" w:hAnsi="Times New Roman"/>
        </w:rPr>
      </w:pPr>
      <w:r w:rsidRPr="00D72781">
        <w:rPr>
          <w:rFonts w:ascii="Times New Roman" w:hAnsi="Times New Roman"/>
        </w:rPr>
        <w:t xml:space="preserve">This poster presents a computational study of a unique dielectric structure capable of dramatically enhancing linear and non-linear optical effects. The enhancement results from localizing light from a three dimensional beam into a two dimensional Surface Electromagnetic Wave (SEW) in a Photonic Band-gap (PBG) multilayer. This process leads to the amplification of the electromagnetic field of light by several orders of magnitude. Coupling light into a SEW is typically performed using a prism arrangement to overcome the phase mismatch between light and SEWs. Through COMSOL simulations, </w:t>
      </w:r>
      <w:r w:rsidR="0097415A">
        <w:rPr>
          <w:rFonts w:ascii="Times New Roman" w:hAnsi="Times New Roman"/>
        </w:rPr>
        <w:t>it was determined</w:t>
      </w:r>
      <w:r w:rsidRPr="00D72781">
        <w:rPr>
          <w:rFonts w:ascii="Times New Roman" w:hAnsi="Times New Roman"/>
        </w:rPr>
        <w:t xml:space="preserve"> that </w:t>
      </w:r>
      <w:proofErr w:type="gramStart"/>
      <w:r w:rsidRPr="00D72781">
        <w:rPr>
          <w:rFonts w:ascii="Times New Roman" w:hAnsi="Times New Roman"/>
        </w:rPr>
        <w:t>SEWs can be efficiently generated by coupling light with a diffraction grating</w:t>
      </w:r>
      <w:proofErr w:type="gramEnd"/>
      <w:r w:rsidRPr="00D72781">
        <w:rPr>
          <w:rFonts w:ascii="Times New Roman" w:hAnsi="Times New Roman"/>
        </w:rPr>
        <w:t>. COMSOL is a commercial platform implementing the finite element method of solving systems described by differential equations. This grating-based approach allows more layers to be added to the PBG multilayer while still allowing light to sharply couple into SEWs. The sensitivity and efficiency of such coupling was investigated as a function of the wavelength of light, the height of the diffraction grating, and the number of layers in the PBG multilayer configuration. In optimal configurations, a simulated amplification in the field intensity orders of magnitudes above that of the incident light is achieved.</w:t>
      </w:r>
      <w:r w:rsidR="00F87709">
        <w:rPr>
          <w:rFonts w:ascii="Times New Roman" w:hAnsi="Times New Roman"/>
        </w:rPr>
        <w:br w:type="page"/>
      </w:r>
    </w:p>
    <w:p w14:paraId="2645C035" w14:textId="77777777" w:rsidR="00D72781" w:rsidRPr="00D72781" w:rsidRDefault="00D72781" w:rsidP="00F87709">
      <w:pPr>
        <w:spacing w:after="0"/>
        <w:rPr>
          <w:rFonts w:ascii="Times New Roman" w:hAnsi="Times New Roman"/>
        </w:rPr>
      </w:pPr>
      <w:r w:rsidRPr="00D72781">
        <w:rPr>
          <w:rFonts w:ascii="Times New Roman" w:hAnsi="Times New Roman"/>
        </w:rPr>
        <w:t>68</w:t>
      </w:r>
    </w:p>
    <w:p w14:paraId="5CEB80FA" w14:textId="77777777" w:rsidR="00D72781" w:rsidRPr="00D72781" w:rsidRDefault="00D72781" w:rsidP="00F87709">
      <w:pPr>
        <w:spacing w:after="0"/>
        <w:rPr>
          <w:rFonts w:ascii="Times New Roman" w:hAnsi="Times New Roman"/>
        </w:rPr>
      </w:pPr>
    </w:p>
    <w:p w14:paraId="51BFDAD9" w14:textId="40E5FB1E" w:rsidR="00D72781" w:rsidRPr="00D72781" w:rsidRDefault="00D72781" w:rsidP="00F87709">
      <w:pPr>
        <w:spacing w:after="0"/>
        <w:rPr>
          <w:rFonts w:ascii="Times New Roman" w:hAnsi="Times New Roman"/>
        </w:rPr>
      </w:pPr>
      <w:r w:rsidRPr="00D72781">
        <w:rPr>
          <w:rFonts w:ascii="Times New Roman" w:hAnsi="Times New Roman"/>
        </w:rPr>
        <w:t>ACUTE BOUT</w:t>
      </w:r>
      <w:r w:rsidR="0097415A">
        <w:rPr>
          <w:rFonts w:ascii="Times New Roman" w:hAnsi="Times New Roman"/>
        </w:rPr>
        <w:t>S</w:t>
      </w:r>
      <w:r w:rsidRPr="00D72781">
        <w:rPr>
          <w:rFonts w:ascii="Times New Roman" w:hAnsi="Times New Roman"/>
        </w:rPr>
        <w:t xml:space="preserve"> OF EXERCISE AND TESTING PERFORMANCE</w:t>
      </w:r>
    </w:p>
    <w:p w14:paraId="483BA37A" w14:textId="77777777" w:rsidR="00D72781" w:rsidRPr="00D72781" w:rsidRDefault="00D72781" w:rsidP="00F87709">
      <w:pPr>
        <w:spacing w:after="0"/>
        <w:rPr>
          <w:rFonts w:ascii="Times New Roman" w:hAnsi="Times New Roman"/>
        </w:rPr>
      </w:pPr>
    </w:p>
    <w:p w14:paraId="32FB67B2" w14:textId="42C38E47" w:rsidR="00D72781" w:rsidRPr="00D72781" w:rsidRDefault="00D72781" w:rsidP="00F87709">
      <w:pPr>
        <w:spacing w:after="0"/>
        <w:rPr>
          <w:rFonts w:ascii="Times New Roman" w:hAnsi="Times New Roman"/>
        </w:rPr>
      </w:pPr>
      <w:r w:rsidRPr="00D72781">
        <w:rPr>
          <w:rFonts w:ascii="Times New Roman" w:hAnsi="Times New Roman"/>
        </w:rPr>
        <w:t xml:space="preserve">Anna Jackson, Undergraduate, Health and Human Performance; </w:t>
      </w:r>
      <w:proofErr w:type="spellStart"/>
      <w:r w:rsidRPr="00D72781">
        <w:rPr>
          <w:rFonts w:ascii="Times New Roman" w:hAnsi="Times New Roman"/>
        </w:rPr>
        <w:t>Lucretia</w:t>
      </w:r>
      <w:proofErr w:type="spellEnd"/>
      <w:r w:rsidRPr="00D72781">
        <w:rPr>
          <w:rFonts w:ascii="Times New Roman" w:hAnsi="Times New Roman"/>
        </w:rPr>
        <w:t xml:space="preserve"> Williams, Undergraduate, Health and Human Performance; </w:t>
      </w:r>
      <w:proofErr w:type="spellStart"/>
      <w:r w:rsidRPr="00D72781">
        <w:rPr>
          <w:rFonts w:ascii="Times New Roman" w:hAnsi="Times New Roman"/>
        </w:rPr>
        <w:t>Sharnika</w:t>
      </w:r>
      <w:proofErr w:type="spellEnd"/>
      <w:r w:rsidR="00902626">
        <w:rPr>
          <w:rFonts w:ascii="Times New Roman" w:hAnsi="Times New Roman"/>
        </w:rPr>
        <w:t xml:space="preserve"> </w:t>
      </w:r>
      <w:r w:rsidRPr="00D72781">
        <w:rPr>
          <w:rFonts w:ascii="Times New Roman" w:hAnsi="Times New Roman"/>
        </w:rPr>
        <w:t>Thomas, Undergraduate, Health and Human Performance; Andrew Ellsworth, Undergraduate, Health and Human Performance; Kara Jones, Undergraduate, Health and Human Performance; Joel Reece (Faculty Sponsor), Health and Human Performance</w:t>
      </w:r>
    </w:p>
    <w:p w14:paraId="71C5F279" w14:textId="77777777" w:rsidR="00D72781" w:rsidRPr="00D72781" w:rsidRDefault="00D72781" w:rsidP="00F87709">
      <w:pPr>
        <w:spacing w:after="0"/>
        <w:rPr>
          <w:rFonts w:ascii="Times New Roman" w:hAnsi="Times New Roman"/>
        </w:rPr>
      </w:pPr>
    </w:p>
    <w:p w14:paraId="51F411DA" w14:textId="2030FA30" w:rsidR="00D72781" w:rsidRPr="00D72781" w:rsidRDefault="00D72781" w:rsidP="00F87709">
      <w:pPr>
        <w:spacing w:after="0"/>
        <w:rPr>
          <w:rFonts w:ascii="Times New Roman" w:hAnsi="Times New Roman"/>
        </w:rPr>
      </w:pPr>
      <w:r w:rsidRPr="00D72781">
        <w:rPr>
          <w:rFonts w:ascii="Times New Roman" w:hAnsi="Times New Roman"/>
        </w:rPr>
        <w:t>Exercise is known to improve cardiovascular disease, obesity, and overall health. While health is important, exercise can also improve brain cognition. Brain cognition goes hand in hand with performance in school. While exercise has been shown to improve brain cognition, it may also prove to improve testing performances in math, reading, and vocabulary.</w:t>
      </w:r>
      <w:r w:rsidR="00902626">
        <w:rPr>
          <w:rFonts w:ascii="Times New Roman" w:hAnsi="Times New Roman"/>
        </w:rPr>
        <w:t xml:space="preserve"> </w:t>
      </w:r>
      <w:r w:rsidRPr="00D72781">
        <w:rPr>
          <w:rFonts w:ascii="Times New Roman" w:hAnsi="Times New Roman"/>
        </w:rPr>
        <w:t>PURPOSE: The purpose of the current study is to determine whether an acute bout of exercise just prior to testing will improve testing performance in math, reading, and vocabulary. METHODS:</w:t>
      </w:r>
      <w:r w:rsidR="00902626">
        <w:rPr>
          <w:rFonts w:ascii="Times New Roman" w:hAnsi="Times New Roman"/>
        </w:rPr>
        <w:t xml:space="preserve"> </w:t>
      </w:r>
      <w:r w:rsidRPr="00D72781">
        <w:rPr>
          <w:rFonts w:ascii="Times New Roman" w:hAnsi="Times New Roman"/>
        </w:rPr>
        <w:t>A total of 30 participants were randomly assigned to an exercise trial or non-exercise trial. The Non-exercise trial will remain sedentary 30 minutes prior to testing, as the exercise trial will exercise for 30 minutes prior to the test. The exercise trial will perform lightweight dumbbell sets and cardio.</w:t>
      </w:r>
      <w:r w:rsidR="00902626">
        <w:rPr>
          <w:rFonts w:ascii="Times New Roman" w:hAnsi="Times New Roman"/>
        </w:rPr>
        <w:t xml:space="preserve"> </w:t>
      </w:r>
      <w:r w:rsidRPr="00D72781">
        <w:rPr>
          <w:rFonts w:ascii="Times New Roman" w:hAnsi="Times New Roman"/>
        </w:rPr>
        <w:t>The test taken will involve 10 questions of simple algebra, 10 reading comprehension questions, and 5 vocabulary questions. RESULTS: It is hypothesized that one acute bout of strength and cardio prior to testing will improve testing performance. Data collection is currently in process. Results will be presented during the poster presentation. CONCLUSION: Conclusions will be presented at the end on the poster.</w:t>
      </w:r>
      <w:r w:rsidR="00F87709">
        <w:rPr>
          <w:rFonts w:ascii="Times New Roman" w:hAnsi="Times New Roman"/>
        </w:rPr>
        <w:br w:type="page"/>
      </w:r>
    </w:p>
    <w:p w14:paraId="1B5DC8D1" w14:textId="77777777" w:rsidR="00D72781" w:rsidRPr="00D72781" w:rsidRDefault="00D72781" w:rsidP="00F87709">
      <w:pPr>
        <w:spacing w:after="0"/>
        <w:rPr>
          <w:rFonts w:ascii="Times New Roman" w:hAnsi="Times New Roman"/>
        </w:rPr>
      </w:pPr>
      <w:r w:rsidRPr="00D72781">
        <w:rPr>
          <w:rFonts w:ascii="Times New Roman" w:hAnsi="Times New Roman"/>
        </w:rPr>
        <w:t>69</w:t>
      </w:r>
    </w:p>
    <w:p w14:paraId="77EDADA0" w14:textId="77777777" w:rsidR="00D72781" w:rsidRPr="00D72781" w:rsidRDefault="00D72781" w:rsidP="00F87709">
      <w:pPr>
        <w:spacing w:after="0"/>
        <w:rPr>
          <w:rFonts w:ascii="Times New Roman" w:hAnsi="Times New Roman"/>
        </w:rPr>
      </w:pPr>
    </w:p>
    <w:p w14:paraId="742AB9B3" w14:textId="77777777" w:rsidR="00D72781" w:rsidRPr="00D72781" w:rsidRDefault="00D72781" w:rsidP="00F87709">
      <w:pPr>
        <w:spacing w:after="0"/>
        <w:rPr>
          <w:rFonts w:ascii="Times New Roman" w:hAnsi="Times New Roman"/>
        </w:rPr>
      </w:pPr>
      <w:r w:rsidRPr="00D72781">
        <w:rPr>
          <w:rFonts w:ascii="Times New Roman" w:hAnsi="Times New Roman"/>
        </w:rPr>
        <w:t>EFFECTS OF GOSSYPOL ON TOPOISOMERASE II BINDING TO DNA</w:t>
      </w:r>
    </w:p>
    <w:p w14:paraId="2622FB7E" w14:textId="77777777" w:rsidR="00D72781" w:rsidRPr="00D72781" w:rsidRDefault="00D72781" w:rsidP="00F87709">
      <w:pPr>
        <w:spacing w:after="0"/>
        <w:rPr>
          <w:rFonts w:ascii="Times New Roman" w:hAnsi="Times New Roman"/>
        </w:rPr>
      </w:pPr>
    </w:p>
    <w:p w14:paraId="2716E72B" w14:textId="77777777" w:rsidR="00D72781" w:rsidRPr="00D72781" w:rsidRDefault="00D72781" w:rsidP="00F87709">
      <w:pPr>
        <w:spacing w:after="0"/>
        <w:rPr>
          <w:rFonts w:ascii="Times New Roman" w:hAnsi="Times New Roman"/>
        </w:rPr>
      </w:pPr>
      <w:r w:rsidRPr="00D72781">
        <w:rPr>
          <w:rFonts w:ascii="Times New Roman" w:hAnsi="Times New Roman"/>
        </w:rPr>
        <w:t>Justice Courtney, Undergraduate, Chemistry; Andrew Burden (Faculty Sponsor), Chemistry</w:t>
      </w:r>
    </w:p>
    <w:p w14:paraId="34AF20A8" w14:textId="77777777" w:rsidR="00D72781" w:rsidRPr="00D72781" w:rsidRDefault="00D72781" w:rsidP="00F87709">
      <w:pPr>
        <w:spacing w:after="0"/>
        <w:rPr>
          <w:rFonts w:ascii="Times New Roman" w:hAnsi="Times New Roman"/>
        </w:rPr>
      </w:pPr>
    </w:p>
    <w:p w14:paraId="3D84A42C" w14:textId="07084B09" w:rsidR="00D72781" w:rsidRPr="00D72781" w:rsidRDefault="00D72781" w:rsidP="00F87709">
      <w:pPr>
        <w:spacing w:after="0"/>
        <w:rPr>
          <w:rFonts w:ascii="Times New Roman" w:hAnsi="Times New Roman"/>
        </w:rPr>
      </w:pPr>
      <w:r w:rsidRPr="00D72781">
        <w:rPr>
          <w:rFonts w:ascii="Times New Roman" w:hAnsi="Times New Roman"/>
        </w:rPr>
        <w:t>DNA topoisomerase II is an enzyme that alters the supercoiled state of DNA, and is likely involved in most processes involving DNA.</w:t>
      </w:r>
      <w:r w:rsidR="00902626">
        <w:rPr>
          <w:rFonts w:ascii="Times New Roman" w:hAnsi="Times New Roman"/>
        </w:rPr>
        <w:t xml:space="preserve"> </w:t>
      </w:r>
      <w:r w:rsidRPr="00D72781">
        <w:rPr>
          <w:rFonts w:ascii="Times New Roman" w:hAnsi="Times New Roman"/>
        </w:rPr>
        <w:t>Gossypol, a toxin found in cotton, has been previously shown to inhibit the catalytic activity of topoisomerase II, in part by inhibiting binding of the enzyme to DNA (at very high gossypol concentration).</w:t>
      </w:r>
      <w:r w:rsidR="00902626">
        <w:rPr>
          <w:rFonts w:ascii="Times New Roman" w:hAnsi="Times New Roman"/>
        </w:rPr>
        <w:t xml:space="preserve"> </w:t>
      </w:r>
      <w:r w:rsidRPr="00D72781">
        <w:rPr>
          <w:rFonts w:ascii="Times New Roman" w:hAnsi="Times New Roman"/>
        </w:rPr>
        <w:t xml:space="preserve">Electrophoretic mobility shift assays using </w:t>
      </w:r>
      <w:proofErr w:type="spellStart"/>
      <w:r w:rsidRPr="00D72781">
        <w:rPr>
          <w:rFonts w:ascii="Times New Roman" w:hAnsi="Times New Roman"/>
        </w:rPr>
        <w:t>agarose</w:t>
      </w:r>
      <w:proofErr w:type="spellEnd"/>
      <w:r w:rsidRPr="00D72781">
        <w:rPr>
          <w:rFonts w:ascii="Times New Roman" w:hAnsi="Times New Roman"/>
        </w:rPr>
        <w:t xml:space="preserve"> gel electrophoresis was used to confirm the effects of gossypol on binding of topoisomerase II to DNA, and to establish a concentration range over which this effect varies.</w:t>
      </w:r>
      <w:r w:rsidR="00902626">
        <w:rPr>
          <w:rFonts w:ascii="Times New Roman" w:hAnsi="Times New Roman"/>
        </w:rPr>
        <w:t xml:space="preserve"> </w:t>
      </w:r>
      <w:r w:rsidRPr="00D72781">
        <w:rPr>
          <w:rFonts w:ascii="Times New Roman" w:hAnsi="Times New Roman"/>
        </w:rPr>
        <w:t>The amount of enzyme required to completely bind the plasmid DNA was first determined.</w:t>
      </w:r>
      <w:r w:rsidR="00902626">
        <w:rPr>
          <w:rFonts w:ascii="Times New Roman" w:hAnsi="Times New Roman"/>
        </w:rPr>
        <w:t xml:space="preserve"> </w:t>
      </w:r>
      <w:r w:rsidRPr="00D72781">
        <w:rPr>
          <w:rFonts w:ascii="Times New Roman" w:hAnsi="Times New Roman"/>
        </w:rPr>
        <w:t xml:space="preserve">This was done by incubating increasing amounts of enzyme with DNA to establish a binding equilibrium, followed by </w:t>
      </w:r>
      <w:proofErr w:type="spellStart"/>
      <w:r w:rsidRPr="00D72781">
        <w:rPr>
          <w:rFonts w:ascii="Times New Roman" w:hAnsi="Times New Roman"/>
        </w:rPr>
        <w:t>agarose</w:t>
      </w:r>
      <w:proofErr w:type="spellEnd"/>
      <w:r w:rsidRPr="00D72781">
        <w:rPr>
          <w:rFonts w:ascii="Times New Roman" w:hAnsi="Times New Roman"/>
        </w:rPr>
        <w:t xml:space="preserve"> gel electrophoresis (under </w:t>
      </w:r>
      <w:proofErr w:type="spellStart"/>
      <w:r w:rsidRPr="00D72781">
        <w:rPr>
          <w:rFonts w:ascii="Times New Roman" w:hAnsi="Times New Roman"/>
        </w:rPr>
        <w:t>nondenaturing</w:t>
      </w:r>
      <w:proofErr w:type="spellEnd"/>
      <w:r w:rsidRPr="00D72781">
        <w:rPr>
          <w:rFonts w:ascii="Times New Roman" w:hAnsi="Times New Roman"/>
        </w:rPr>
        <w:t xml:space="preserve"> conditions).</w:t>
      </w:r>
      <w:r w:rsidR="00902626">
        <w:rPr>
          <w:rFonts w:ascii="Times New Roman" w:hAnsi="Times New Roman"/>
        </w:rPr>
        <w:t xml:space="preserve"> </w:t>
      </w:r>
      <w:r w:rsidRPr="00D72781">
        <w:rPr>
          <w:rFonts w:ascii="Times New Roman" w:hAnsi="Times New Roman"/>
        </w:rPr>
        <w:t>The effects of varying gossypol concentration on the binding of the enzyme</w:t>
      </w:r>
      <w:r w:rsidR="0097415A">
        <w:rPr>
          <w:rFonts w:ascii="Times New Roman" w:hAnsi="Times New Roman"/>
        </w:rPr>
        <w:t xml:space="preserve"> to DNA will next be determined </w:t>
      </w:r>
      <w:r w:rsidRPr="00D72781">
        <w:rPr>
          <w:rFonts w:ascii="Times New Roman" w:hAnsi="Times New Roman"/>
        </w:rPr>
        <w:t>at the optimal concentration of enzyme.</w:t>
      </w:r>
      <w:r w:rsidR="00F87709">
        <w:rPr>
          <w:rFonts w:ascii="Times New Roman" w:hAnsi="Times New Roman"/>
        </w:rPr>
        <w:br w:type="page"/>
      </w:r>
    </w:p>
    <w:p w14:paraId="249B0F57" w14:textId="77777777" w:rsidR="00D72781" w:rsidRPr="00D72781" w:rsidRDefault="00D72781" w:rsidP="00F87709">
      <w:pPr>
        <w:spacing w:after="0"/>
        <w:rPr>
          <w:rFonts w:ascii="Times New Roman" w:hAnsi="Times New Roman"/>
        </w:rPr>
      </w:pPr>
      <w:r w:rsidRPr="00D72781">
        <w:rPr>
          <w:rFonts w:ascii="Times New Roman" w:hAnsi="Times New Roman"/>
        </w:rPr>
        <w:t>70</w:t>
      </w:r>
    </w:p>
    <w:p w14:paraId="6BA850E6" w14:textId="77777777" w:rsidR="00D72781" w:rsidRPr="00D72781" w:rsidRDefault="00D72781" w:rsidP="00F87709">
      <w:pPr>
        <w:spacing w:after="0"/>
        <w:rPr>
          <w:rFonts w:ascii="Times New Roman" w:hAnsi="Times New Roman"/>
        </w:rPr>
      </w:pPr>
    </w:p>
    <w:p w14:paraId="33346EA8" w14:textId="77777777" w:rsidR="00D72781" w:rsidRPr="00D72781" w:rsidRDefault="00D72781" w:rsidP="00F87709">
      <w:pPr>
        <w:spacing w:after="0"/>
        <w:rPr>
          <w:rFonts w:ascii="Times New Roman" w:hAnsi="Times New Roman"/>
        </w:rPr>
      </w:pPr>
      <w:r w:rsidRPr="00D72781">
        <w:rPr>
          <w:rFonts w:ascii="Times New Roman" w:hAnsi="Times New Roman"/>
        </w:rPr>
        <w:t>VISUAL RHETORIC: ROAD TO REDEMPTION</w:t>
      </w:r>
    </w:p>
    <w:p w14:paraId="7D85FA78" w14:textId="77777777" w:rsidR="00D72781" w:rsidRPr="00D72781" w:rsidRDefault="00D72781" w:rsidP="00F87709">
      <w:pPr>
        <w:spacing w:after="0"/>
        <w:rPr>
          <w:rFonts w:ascii="Times New Roman" w:hAnsi="Times New Roman"/>
        </w:rPr>
      </w:pPr>
    </w:p>
    <w:p w14:paraId="17E6CCD3" w14:textId="77777777" w:rsidR="00D72781" w:rsidRPr="00D72781" w:rsidRDefault="00D72781" w:rsidP="00F87709">
      <w:pPr>
        <w:spacing w:after="0"/>
        <w:rPr>
          <w:rFonts w:ascii="Times New Roman" w:hAnsi="Times New Roman"/>
        </w:rPr>
      </w:pPr>
      <w:r w:rsidRPr="00D72781">
        <w:rPr>
          <w:rFonts w:ascii="Times New Roman" w:hAnsi="Times New Roman"/>
        </w:rPr>
        <w:t>Kendra Campbell, Undergraduate, Speech and Theatre (Honors College); Patrick Richey (Faculty Sponsor), Speech and Theatre</w:t>
      </w:r>
    </w:p>
    <w:p w14:paraId="0C4C7E9E" w14:textId="77777777" w:rsidR="00D72781" w:rsidRPr="00D72781" w:rsidRDefault="00D72781" w:rsidP="00F87709">
      <w:pPr>
        <w:spacing w:after="0"/>
        <w:rPr>
          <w:rFonts w:ascii="Times New Roman" w:hAnsi="Times New Roman"/>
        </w:rPr>
      </w:pPr>
    </w:p>
    <w:p w14:paraId="6DA21D35" w14:textId="77777777" w:rsidR="00D72781" w:rsidRPr="00D72781" w:rsidRDefault="00D72781" w:rsidP="00F87709">
      <w:pPr>
        <w:spacing w:after="0"/>
        <w:rPr>
          <w:rFonts w:ascii="Times New Roman" w:hAnsi="Times New Roman"/>
        </w:rPr>
      </w:pPr>
      <w:r w:rsidRPr="00D72781">
        <w:rPr>
          <w:rFonts w:ascii="Times New Roman" w:hAnsi="Times New Roman"/>
        </w:rPr>
        <w:t>There are many federal and state prison art programs designed to help in the reparation</w:t>
      </w:r>
    </w:p>
    <w:p w14:paraId="2DC8F6B5" w14:textId="199C5846" w:rsidR="00D72781" w:rsidRPr="00D72781" w:rsidRDefault="00D72781" w:rsidP="00F87709">
      <w:pPr>
        <w:spacing w:after="0"/>
        <w:rPr>
          <w:rFonts w:ascii="Times New Roman" w:hAnsi="Times New Roman"/>
        </w:rPr>
      </w:pPr>
      <w:proofErr w:type="gramStart"/>
      <w:r w:rsidRPr="00D72781">
        <w:rPr>
          <w:rFonts w:ascii="Times New Roman" w:hAnsi="Times New Roman"/>
        </w:rPr>
        <w:t>process</w:t>
      </w:r>
      <w:proofErr w:type="gramEnd"/>
      <w:r w:rsidRPr="00D72781">
        <w:rPr>
          <w:rFonts w:ascii="Times New Roman" w:hAnsi="Times New Roman"/>
        </w:rPr>
        <w:t xml:space="preserve"> of inmates. A close visual rhetorical analysis of prison paintings may be one method of</w:t>
      </w:r>
      <w:r w:rsidR="0097415A">
        <w:rPr>
          <w:rFonts w:ascii="Times New Roman" w:hAnsi="Times New Roman"/>
        </w:rPr>
        <w:t xml:space="preserve"> </w:t>
      </w:r>
      <w:r w:rsidRPr="00D72781">
        <w:rPr>
          <w:rFonts w:ascii="Times New Roman" w:hAnsi="Times New Roman"/>
        </w:rPr>
        <w:t>explaining the success in such programs. An example could be when an individual convicted of</w:t>
      </w:r>
      <w:r w:rsidR="0097415A">
        <w:rPr>
          <w:rFonts w:ascii="Times New Roman" w:hAnsi="Times New Roman"/>
        </w:rPr>
        <w:t xml:space="preserve"> </w:t>
      </w:r>
      <w:r w:rsidRPr="00D72781">
        <w:rPr>
          <w:rFonts w:ascii="Times New Roman" w:hAnsi="Times New Roman"/>
        </w:rPr>
        <w:t>murder begins painting. The colors are often dark and the lines are very blurred. This could be</w:t>
      </w:r>
      <w:r w:rsidR="0097415A">
        <w:rPr>
          <w:rFonts w:ascii="Times New Roman" w:hAnsi="Times New Roman"/>
        </w:rPr>
        <w:t xml:space="preserve"> </w:t>
      </w:r>
      <w:r w:rsidRPr="00D72781">
        <w:rPr>
          <w:rFonts w:ascii="Times New Roman" w:hAnsi="Times New Roman"/>
        </w:rPr>
        <w:t>evidence of a psychological deficiency such as a hardening of conscience that is unable to</w:t>
      </w:r>
      <w:r w:rsidR="0097415A">
        <w:rPr>
          <w:rFonts w:ascii="Times New Roman" w:hAnsi="Times New Roman"/>
        </w:rPr>
        <w:t xml:space="preserve"> </w:t>
      </w:r>
      <w:r w:rsidRPr="00D72781">
        <w:rPr>
          <w:rFonts w:ascii="Times New Roman" w:hAnsi="Times New Roman"/>
        </w:rPr>
        <w:t>distinguish right from wrong. However, after time in a correctional institution, inmates begin to</w:t>
      </w:r>
      <w:r w:rsidR="0097415A">
        <w:rPr>
          <w:rFonts w:ascii="Times New Roman" w:hAnsi="Times New Roman"/>
        </w:rPr>
        <w:t xml:space="preserve"> </w:t>
      </w:r>
      <w:r w:rsidRPr="00D72781">
        <w:rPr>
          <w:rFonts w:ascii="Times New Roman" w:hAnsi="Times New Roman"/>
        </w:rPr>
        <w:t>experiment with color. The paintings become brighter and the lines become sharper and more</w:t>
      </w:r>
      <w:r w:rsidR="0097415A">
        <w:rPr>
          <w:rFonts w:ascii="Times New Roman" w:hAnsi="Times New Roman"/>
        </w:rPr>
        <w:t xml:space="preserve"> </w:t>
      </w:r>
      <w:r w:rsidRPr="00D72781">
        <w:rPr>
          <w:rFonts w:ascii="Times New Roman" w:hAnsi="Times New Roman"/>
        </w:rPr>
        <w:t>defined. This study rhetorically analyzes pieces of artwork created by individuals in correctional</w:t>
      </w:r>
      <w:r w:rsidR="0097415A">
        <w:rPr>
          <w:rFonts w:ascii="Times New Roman" w:hAnsi="Times New Roman"/>
        </w:rPr>
        <w:t xml:space="preserve"> </w:t>
      </w:r>
      <w:r w:rsidRPr="00D72781">
        <w:rPr>
          <w:rFonts w:ascii="Times New Roman" w:hAnsi="Times New Roman"/>
        </w:rPr>
        <w:t>facilities and identifies the common themes that may be found among them to create a better</w:t>
      </w:r>
      <w:r w:rsidR="0097415A">
        <w:rPr>
          <w:rFonts w:ascii="Times New Roman" w:hAnsi="Times New Roman"/>
        </w:rPr>
        <w:t xml:space="preserve"> </w:t>
      </w:r>
      <w:r w:rsidRPr="00D72781">
        <w:rPr>
          <w:rFonts w:ascii="Times New Roman" w:hAnsi="Times New Roman"/>
        </w:rPr>
        <w:t>understanding of the rhetorical meaning of prison art.</w:t>
      </w:r>
      <w:r w:rsidR="00F87709">
        <w:rPr>
          <w:rFonts w:ascii="Times New Roman" w:hAnsi="Times New Roman"/>
        </w:rPr>
        <w:br w:type="page"/>
      </w:r>
    </w:p>
    <w:p w14:paraId="11AD55CC" w14:textId="77777777" w:rsidR="00D72781" w:rsidRPr="00D72781" w:rsidRDefault="00D72781" w:rsidP="00F87709">
      <w:pPr>
        <w:spacing w:after="0"/>
        <w:rPr>
          <w:rFonts w:ascii="Times New Roman" w:hAnsi="Times New Roman"/>
        </w:rPr>
      </w:pPr>
      <w:r w:rsidRPr="00D72781">
        <w:rPr>
          <w:rFonts w:ascii="Times New Roman" w:hAnsi="Times New Roman"/>
        </w:rPr>
        <w:t>71</w:t>
      </w:r>
    </w:p>
    <w:p w14:paraId="41C136FF" w14:textId="77777777" w:rsidR="00D72781" w:rsidRPr="00D72781" w:rsidRDefault="00D72781" w:rsidP="00F87709">
      <w:pPr>
        <w:spacing w:after="0"/>
        <w:rPr>
          <w:rFonts w:ascii="Times New Roman" w:hAnsi="Times New Roman"/>
        </w:rPr>
      </w:pPr>
    </w:p>
    <w:p w14:paraId="2C679DD8" w14:textId="77777777" w:rsidR="00D72781" w:rsidRPr="00D72781" w:rsidRDefault="00D72781" w:rsidP="00F87709">
      <w:pPr>
        <w:spacing w:after="0"/>
        <w:rPr>
          <w:rFonts w:ascii="Times New Roman" w:hAnsi="Times New Roman"/>
        </w:rPr>
      </w:pPr>
      <w:r w:rsidRPr="00D72781">
        <w:rPr>
          <w:rFonts w:ascii="Times New Roman" w:hAnsi="Times New Roman"/>
        </w:rPr>
        <w:t>A COMPARISON OF SINGLE PILOT EFFICIENCY IN A DIVERSION SITUATION USING ELECTRONIC AND TRADITIONAL AERONAUTICAL PUBLICATIONS</w:t>
      </w:r>
    </w:p>
    <w:p w14:paraId="1E1F2CB4" w14:textId="77777777" w:rsidR="00D72781" w:rsidRPr="00D72781" w:rsidRDefault="00D72781" w:rsidP="00F87709">
      <w:pPr>
        <w:spacing w:after="0"/>
        <w:rPr>
          <w:rFonts w:ascii="Times New Roman" w:hAnsi="Times New Roman"/>
        </w:rPr>
      </w:pPr>
    </w:p>
    <w:p w14:paraId="2D02C8F0" w14:textId="77777777" w:rsidR="00D72781" w:rsidRPr="00D72781" w:rsidRDefault="00D72781" w:rsidP="00F87709">
      <w:pPr>
        <w:spacing w:after="0"/>
        <w:rPr>
          <w:rFonts w:ascii="Times New Roman" w:hAnsi="Times New Roman"/>
        </w:rPr>
      </w:pPr>
      <w:r w:rsidRPr="00D72781">
        <w:rPr>
          <w:rFonts w:ascii="Times New Roman" w:hAnsi="Times New Roman"/>
        </w:rPr>
        <w:t>Cody Malone, Undergraduate, Aerospace (URECA, Honors College); Wendy Beckman (Faculty Sponsor), Aerospace</w:t>
      </w:r>
    </w:p>
    <w:p w14:paraId="5EE366F8" w14:textId="77777777" w:rsidR="00D72781" w:rsidRPr="00D72781" w:rsidRDefault="00D72781" w:rsidP="00F87709">
      <w:pPr>
        <w:spacing w:after="0"/>
        <w:rPr>
          <w:rFonts w:ascii="Times New Roman" w:hAnsi="Times New Roman"/>
        </w:rPr>
      </w:pPr>
    </w:p>
    <w:p w14:paraId="54F21262" w14:textId="2EAC7F39" w:rsidR="00D72781" w:rsidRPr="00D72781" w:rsidRDefault="00D72781" w:rsidP="00F87709">
      <w:pPr>
        <w:spacing w:after="0"/>
        <w:rPr>
          <w:rFonts w:ascii="Times New Roman" w:hAnsi="Times New Roman"/>
        </w:rPr>
      </w:pPr>
      <w:r w:rsidRPr="00D72781">
        <w:rPr>
          <w:rFonts w:ascii="Times New Roman" w:hAnsi="Times New Roman"/>
        </w:rPr>
        <w:t xml:space="preserve">In the aviation industry, several airlines and many general aviation pilots are beginning to transition from using traditional paper aeronautical charts to electronic flight bags (EFBs). EFBs provide the pilot with the required reference documents and flight information in an electronic display. One EFB in particular has become increasing popular, the Apple </w:t>
      </w:r>
      <w:proofErr w:type="spellStart"/>
      <w:r w:rsidRPr="00D72781">
        <w:rPr>
          <w:rFonts w:ascii="Times New Roman" w:hAnsi="Times New Roman"/>
        </w:rPr>
        <w:t>iPad</w:t>
      </w:r>
      <w:proofErr w:type="spellEnd"/>
      <w:r w:rsidRPr="00D72781">
        <w:rPr>
          <w:rFonts w:ascii="Times New Roman" w:hAnsi="Times New Roman"/>
        </w:rPr>
        <w:t xml:space="preserve">. The </w:t>
      </w:r>
      <w:proofErr w:type="spellStart"/>
      <w:r w:rsidRPr="00D72781">
        <w:rPr>
          <w:rFonts w:ascii="Times New Roman" w:hAnsi="Times New Roman"/>
        </w:rPr>
        <w:t>iPad</w:t>
      </w:r>
      <w:proofErr w:type="spellEnd"/>
      <w:r w:rsidRPr="00D72781">
        <w:rPr>
          <w:rFonts w:ascii="Times New Roman" w:hAnsi="Times New Roman"/>
        </w:rPr>
        <w:t xml:space="preserve"> produces several benefits for pilots,</w:t>
      </w:r>
      <w:r w:rsidR="00902626">
        <w:rPr>
          <w:rFonts w:ascii="Times New Roman" w:hAnsi="Times New Roman"/>
        </w:rPr>
        <w:t xml:space="preserve"> </w:t>
      </w:r>
      <w:r w:rsidRPr="00D72781">
        <w:rPr>
          <w:rFonts w:ascii="Times New Roman" w:hAnsi="Times New Roman"/>
        </w:rPr>
        <w:t xml:space="preserve">including increased efficiency in the cockpit, financial savings, and increased safety. Despite the fact that many airlines are eliminating paper charts all together and switching to </w:t>
      </w:r>
      <w:proofErr w:type="spellStart"/>
      <w:r w:rsidRPr="00D72781">
        <w:rPr>
          <w:rFonts w:ascii="Times New Roman" w:hAnsi="Times New Roman"/>
        </w:rPr>
        <w:t>iPads</w:t>
      </w:r>
      <w:proofErr w:type="spellEnd"/>
      <w:r w:rsidRPr="00D72781">
        <w:rPr>
          <w:rFonts w:ascii="Times New Roman" w:hAnsi="Times New Roman"/>
        </w:rPr>
        <w:t xml:space="preserve">, very few studies have been conducted to compare the effectiveness of EFBs to paper. This study used Microsoft Flight Simulator X (MFS) to simulate a flight diversion situation. Two groups of private pilot certificate holders, one using traditional paper charts and the other using the </w:t>
      </w:r>
      <w:proofErr w:type="spellStart"/>
      <w:r w:rsidRPr="00D72781">
        <w:rPr>
          <w:rFonts w:ascii="Times New Roman" w:hAnsi="Times New Roman"/>
        </w:rPr>
        <w:t>iPad</w:t>
      </w:r>
      <w:proofErr w:type="spellEnd"/>
      <w:r w:rsidRPr="00D72781">
        <w:rPr>
          <w:rFonts w:ascii="Times New Roman" w:hAnsi="Times New Roman"/>
        </w:rPr>
        <w:t xml:space="preserve">, were utilized to test the effectiveness of the EFB in a high workload situation. The study gathered data on six parameters of pilot performance during the simulation. It was found that the </w:t>
      </w:r>
      <w:proofErr w:type="spellStart"/>
      <w:r w:rsidRPr="00D72781">
        <w:rPr>
          <w:rFonts w:ascii="Times New Roman" w:hAnsi="Times New Roman"/>
        </w:rPr>
        <w:t>iPad</w:t>
      </w:r>
      <w:proofErr w:type="spellEnd"/>
      <w:r w:rsidRPr="00D72781">
        <w:rPr>
          <w:rFonts w:ascii="Times New Roman" w:hAnsi="Times New Roman"/>
        </w:rPr>
        <w:t xml:space="preserve"> group performed significantly better in two of the pilot performance parameters, equally well in three of the parameters, and worse in the remaining parameter.</w:t>
      </w:r>
      <w:r w:rsidR="00F87709">
        <w:rPr>
          <w:rFonts w:ascii="Times New Roman" w:hAnsi="Times New Roman"/>
        </w:rPr>
        <w:br w:type="page"/>
      </w:r>
    </w:p>
    <w:p w14:paraId="65B80EB8" w14:textId="77777777" w:rsidR="00D72781" w:rsidRPr="00D72781" w:rsidRDefault="00D72781" w:rsidP="00F87709">
      <w:pPr>
        <w:spacing w:after="0"/>
        <w:rPr>
          <w:rFonts w:ascii="Times New Roman" w:hAnsi="Times New Roman"/>
        </w:rPr>
      </w:pPr>
      <w:r w:rsidRPr="00D72781">
        <w:rPr>
          <w:rFonts w:ascii="Times New Roman" w:hAnsi="Times New Roman"/>
        </w:rPr>
        <w:t>72</w:t>
      </w:r>
    </w:p>
    <w:p w14:paraId="61198FDE" w14:textId="77777777" w:rsidR="00D72781" w:rsidRPr="00D72781" w:rsidRDefault="00D72781" w:rsidP="00F87709">
      <w:pPr>
        <w:spacing w:after="0"/>
        <w:rPr>
          <w:rFonts w:ascii="Times New Roman" w:hAnsi="Times New Roman"/>
        </w:rPr>
      </w:pPr>
    </w:p>
    <w:p w14:paraId="2CB12E7C" w14:textId="77777777" w:rsidR="00D72781" w:rsidRPr="00D72781" w:rsidRDefault="00D72781" w:rsidP="00F87709">
      <w:pPr>
        <w:spacing w:after="0"/>
        <w:rPr>
          <w:rFonts w:ascii="Times New Roman" w:hAnsi="Times New Roman"/>
        </w:rPr>
      </w:pPr>
      <w:r w:rsidRPr="00D72781">
        <w:rPr>
          <w:rFonts w:ascii="Times New Roman" w:hAnsi="Times New Roman"/>
        </w:rPr>
        <w:t>ICD-10: THE NEXT Y2K FOR HEALTHCARE?</w:t>
      </w:r>
    </w:p>
    <w:p w14:paraId="24512809" w14:textId="77777777" w:rsidR="00D72781" w:rsidRPr="00D72781" w:rsidRDefault="00D72781" w:rsidP="00F87709">
      <w:pPr>
        <w:spacing w:after="0"/>
        <w:rPr>
          <w:rFonts w:ascii="Times New Roman" w:hAnsi="Times New Roman"/>
        </w:rPr>
      </w:pPr>
    </w:p>
    <w:p w14:paraId="5879A4B4"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AnneElizabeth</w:t>
      </w:r>
      <w:proofErr w:type="spellEnd"/>
      <w:r w:rsidRPr="00D72781">
        <w:rPr>
          <w:rFonts w:ascii="Times New Roman" w:hAnsi="Times New Roman"/>
        </w:rPr>
        <w:t xml:space="preserve"> </w:t>
      </w:r>
      <w:proofErr w:type="spellStart"/>
      <w:r w:rsidRPr="00D72781">
        <w:rPr>
          <w:rFonts w:ascii="Times New Roman" w:hAnsi="Times New Roman"/>
        </w:rPr>
        <w:t>Gintzig</w:t>
      </w:r>
      <w:proofErr w:type="spellEnd"/>
      <w:r w:rsidRPr="00D72781">
        <w:rPr>
          <w:rFonts w:ascii="Times New Roman" w:hAnsi="Times New Roman"/>
        </w:rPr>
        <w:t xml:space="preserve">, Undergraduate, Biology (Honors College); John </w:t>
      </w:r>
      <w:proofErr w:type="spellStart"/>
      <w:r w:rsidRPr="00D72781">
        <w:rPr>
          <w:rFonts w:ascii="Times New Roman" w:hAnsi="Times New Roman"/>
        </w:rPr>
        <w:t>DuBois</w:t>
      </w:r>
      <w:proofErr w:type="spellEnd"/>
      <w:r w:rsidRPr="00D72781">
        <w:rPr>
          <w:rFonts w:ascii="Times New Roman" w:hAnsi="Times New Roman"/>
        </w:rPr>
        <w:t xml:space="preserve"> (Faculty Sponsor), Biology</w:t>
      </w:r>
    </w:p>
    <w:p w14:paraId="4DB07983" w14:textId="77777777" w:rsidR="00D72781" w:rsidRPr="00D72781" w:rsidRDefault="00D72781" w:rsidP="00F87709">
      <w:pPr>
        <w:spacing w:after="0"/>
        <w:rPr>
          <w:rFonts w:ascii="Times New Roman" w:hAnsi="Times New Roman"/>
        </w:rPr>
      </w:pPr>
    </w:p>
    <w:p w14:paraId="0632748E" w14:textId="77777777" w:rsidR="00D72781" w:rsidRPr="00D72781" w:rsidRDefault="00D72781" w:rsidP="00F87709">
      <w:pPr>
        <w:spacing w:after="0"/>
        <w:rPr>
          <w:rFonts w:ascii="Times New Roman" w:hAnsi="Times New Roman"/>
        </w:rPr>
      </w:pPr>
      <w:r w:rsidRPr="00D72781">
        <w:rPr>
          <w:rFonts w:ascii="Times New Roman" w:hAnsi="Times New Roman"/>
        </w:rPr>
        <w:t xml:space="preserve">The United States is in the process of switching to a new and updated version of the International Statistical Classification of Diseases and Related Health Problems (ICD). The ICD is a universal system used in the healthcare field to code for specific diseases, symptoms, complaints, and any abnormal findings in connection with a particular patient. This transition in itself is a huge undertaking, as it will require health systems to update their computer software, paperwork and filing systems, as well as to train staff members and physicians in the use of the new ICD system. </w:t>
      </w:r>
    </w:p>
    <w:p w14:paraId="58AE1685" w14:textId="77777777" w:rsidR="00D72781" w:rsidRPr="00D72781" w:rsidRDefault="00D72781" w:rsidP="00F87709">
      <w:pPr>
        <w:spacing w:after="0"/>
        <w:rPr>
          <w:rFonts w:ascii="Times New Roman" w:hAnsi="Times New Roman"/>
        </w:rPr>
      </w:pPr>
    </w:p>
    <w:p w14:paraId="29A2C93B" w14:textId="77777777" w:rsidR="00D72781" w:rsidRPr="00D72781" w:rsidRDefault="00D72781" w:rsidP="00F87709">
      <w:pPr>
        <w:spacing w:after="0"/>
        <w:rPr>
          <w:rFonts w:ascii="Times New Roman" w:hAnsi="Times New Roman"/>
        </w:rPr>
      </w:pPr>
      <w:r w:rsidRPr="00D72781">
        <w:rPr>
          <w:rFonts w:ascii="Times New Roman" w:hAnsi="Times New Roman"/>
        </w:rPr>
        <w:t xml:space="preserve">There is a gap in the public knowledge, as even those with a future in the healthcare field (including current pre-medical and medical students) are unaware of this massive transition. The objective of my project was to bridge this gap and provide insight into the task that lies ahead for our country’s medical community as it transitions from ICD-9 to ICD-10. It is important that those with a future in healthcare are well informed regarding this particular aspect of healthcare because the business side is often not discussed in the undergraduate stage of education. </w:t>
      </w:r>
    </w:p>
    <w:p w14:paraId="650E98E6" w14:textId="77777777" w:rsidR="00D72781" w:rsidRPr="00D72781" w:rsidRDefault="00D72781" w:rsidP="00F87709">
      <w:pPr>
        <w:spacing w:after="0"/>
        <w:rPr>
          <w:rFonts w:ascii="Times New Roman" w:hAnsi="Times New Roman"/>
        </w:rPr>
      </w:pPr>
    </w:p>
    <w:p w14:paraId="7C0C9FCB" w14:textId="01B9D677" w:rsidR="00D72781" w:rsidRPr="00D72781" w:rsidRDefault="0097415A" w:rsidP="00F87709">
      <w:pPr>
        <w:spacing w:after="0"/>
        <w:rPr>
          <w:rFonts w:ascii="Times New Roman" w:hAnsi="Times New Roman"/>
        </w:rPr>
      </w:pPr>
      <w:r>
        <w:rPr>
          <w:rFonts w:ascii="Times New Roman" w:hAnsi="Times New Roman"/>
        </w:rPr>
        <w:t xml:space="preserve">The project </w:t>
      </w:r>
      <w:r w:rsidR="00D72781" w:rsidRPr="00D72781">
        <w:rPr>
          <w:rFonts w:ascii="Times New Roman" w:hAnsi="Times New Roman"/>
        </w:rPr>
        <w:t xml:space="preserve">focus is on the advantages and disadvantages of the ICD-10 and the implementation of this newest version of ICD, as well as how the United States is preparing for the switch. </w:t>
      </w:r>
      <w:r>
        <w:rPr>
          <w:rFonts w:ascii="Times New Roman" w:hAnsi="Times New Roman"/>
        </w:rPr>
        <w:t>T</w:t>
      </w:r>
      <w:r w:rsidR="00D72781" w:rsidRPr="00D72781">
        <w:rPr>
          <w:rFonts w:ascii="Times New Roman" w:hAnsi="Times New Roman"/>
        </w:rPr>
        <w:t xml:space="preserve">he acceptance and/or concerns of our physicians and healthcare executives with regard to this transition </w:t>
      </w:r>
      <w:r>
        <w:rPr>
          <w:rFonts w:ascii="Times New Roman" w:hAnsi="Times New Roman"/>
        </w:rPr>
        <w:t>were gauged in</w:t>
      </w:r>
      <w:r w:rsidR="00D72781" w:rsidRPr="00D72781">
        <w:rPr>
          <w:rFonts w:ascii="Times New Roman" w:hAnsi="Times New Roman"/>
        </w:rPr>
        <w:t xml:space="preserve"> order to gain an understanding of the overall perception among healthcare workers concerning ICD-10.</w:t>
      </w:r>
      <w:r w:rsidR="00F87709">
        <w:rPr>
          <w:rFonts w:ascii="Times New Roman" w:hAnsi="Times New Roman"/>
        </w:rPr>
        <w:br w:type="page"/>
      </w:r>
    </w:p>
    <w:p w14:paraId="0B5B32B3" w14:textId="77777777" w:rsidR="00D72781" w:rsidRPr="00D72781" w:rsidRDefault="00D72781" w:rsidP="00F87709">
      <w:pPr>
        <w:spacing w:after="0"/>
        <w:rPr>
          <w:rFonts w:ascii="Times New Roman" w:hAnsi="Times New Roman"/>
        </w:rPr>
      </w:pPr>
      <w:r w:rsidRPr="00D72781">
        <w:rPr>
          <w:rFonts w:ascii="Times New Roman" w:hAnsi="Times New Roman"/>
        </w:rPr>
        <w:t>73</w:t>
      </w:r>
    </w:p>
    <w:p w14:paraId="44B4AB8F" w14:textId="77777777" w:rsidR="00D72781" w:rsidRPr="00D72781" w:rsidRDefault="00D72781" w:rsidP="00F87709">
      <w:pPr>
        <w:spacing w:after="0"/>
        <w:rPr>
          <w:rFonts w:ascii="Times New Roman" w:hAnsi="Times New Roman"/>
        </w:rPr>
      </w:pPr>
    </w:p>
    <w:p w14:paraId="62265F12" w14:textId="77777777" w:rsidR="00D72781" w:rsidRPr="00D72781" w:rsidRDefault="00D72781" w:rsidP="00F87709">
      <w:pPr>
        <w:spacing w:after="0"/>
        <w:rPr>
          <w:rFonts w:ascii="Times New Roman" w:hAnsi="Times New Roman"/>
        </w:rPr>
      </w:pPr>
      <w:r w:rsidRPr="00D72781">
        <w:rPr>
          <w:rFonts w:ascii="Times New Roman" w:hAnsi="Times New Roman"/>
        </w:rPr>
        <w:t>ADVERTISING CAMPAIGN CREATED BY NATURAL SOLUTIONS</w:t>
      </w:r>
    </w:p>
    <w:p w14:paraId="751A125F" w14:textId="77777777" w:rsidR="00D72781" w:rsidRPr="00D72781" w:rsidRDefault="00D72781" w:rsidP="00F87709">
      <w:pPr>
        <w:spacing w:after="0"/>
        <w:rPr>
          <w:rFonts w:ascii="Times New Roman" w:hAnsi="Times New Roman"/>
        </w:rPr>
      </w:pPr>
    </w:p>
    <w:p w14:paraId="043FC8BE"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Kachina</w:t>
      </w:r>
      <w:proofErr w:type="spellEnd"/>
      <w:r w:rsidRPr="00D72781">
        <w:rPr>
          <w:rFonts w:ascii="Times New Roman" w:hAnsi="Times New Roman"/>
        </w:rPr>
        <w:t xml:space="preserve"> </w:t>
      </w:r>
      <w:proofErr w:type="spellStart"/>
      <w:r w:rsidRPr="00D72781">
        <w:rPr>
          <w:rFonts w:ascii="Times New Roman" w:hAnsi="Times New Roman"/>
        </w:rPr>
        <w:t>Killburn</w:t>
      </w:r>
      <w:proofErr w:type="spellEnd"/>
      <w:r w:rsidRPr="00D72781">
        <w:rPr>
          <w:rFonts w:ascii="Times New Roman" w:hAnsi="Times New Roman"/>
        </w:rPr>
        <w:t>, Denise MacPherson, Mary-</w:t>
      </w:r>
      <w:proofErr w:type="spellStart"/>
      <w:r w:rsidRPr="00D72781">
        <w:rPr>
          <w:rFonts w:ascii="Times New Roman" w:hAnsi="Times New Roman"/>
        </w:rPr>
        <w:t>Margert</w:t>
      </w:r>
      <w:proofErr w:type="spellEnd"/>
      <w:r w:rsidRPr="00D72781">
        <w:rPr>
          <w:rFonts w:ascii="Times New Roman" w:hAnsi="Times New Roman"/>
        </w:rPr>
        <w:t xml:space="preserve"> </w:t>
      </w:r>
      <w:proofErr w:type="spellStart"/>
      <w:r w:rsidRPr="00D72781">
        <w:rPr>
          <w:rFonts w:ascii="Times New Roman" w:hAnsi="Times New Roman"/>
        </w:rPr>
        <w:t>Henris</w:t>
      </w:r>
      <w:proofErr w:type="spellEnd"/>
      <w:r w:rsidRPr="00D72781">
        <w:rPr>
          <w:rFonts w:ascii="Times New Roman" w:hAnsi="Times New Roman"/>
        </w:rPr>
        <w:t xml:space="preserve">, Lauren Foley, </w:t>
      </w:r>
    </w:p>
    <w:p w14:paraId="1E04C8D0" w14:textId="77777777" w:rsidR="00D72781" w:rsidRPr="00D72781" w:rsidRDefault="00D72781" w:rsidP="00F87709">
      <w:pPr>
        <w:spacing w:after="0"/>
        <w:rPr>
          <w:rFonts w:ascii="Times New Roman" w:hAnsi="Times New Roman"/>
        </w:rPr>
      </w:pPr>
      <w:r w:rsidRPr="00D72781">
        <w:rPr>
          <w:rFonts w:ascii="Times New Roman" w:hAnsi="Times New Roman"/>
        </w:rPr>
        <w:t xml:space="preserve">Anna </w:t>
      </w:r>
      <w:proofErr w:type="spellStart"/>
      <w:r w:rsidRPr="00D72781">
        <w:rPr>
          <w:rFonts w:ascii="Times New Roman" w:hAnsi="Times New Roman"/>
        </w:rPr>
        <w:t>Sisavad</w:t>
      </w:r>
      <w:proofErr w:type="spellEnd"/>
      <w:r w:rsidRPr="00D72781">
        <w:rPr>
          <w:rFonts w:ascii="Times New Roman" w:hAnsi="Times New Roman"/>
        </w:rPr>
        <w:t xml:space="preserve">, Corey </w:t>
      </w:r>
      <w:proofErr w:type="spellStart"/>
      <w:r w:rsidRPr="00D72781">
        <w:rPr>
          <w:rFonts w:ascii="Times New Roman" w:hAnsi="Times New Roman"/>
        </w:rPr>
        <w:t>DuBose</w:t>
      </w:r>
      <w:proofErr w:type="spellEnd"/>
      <w:r w:rsidRPr="00D72781">
        <w:rPr>
          <w:rFonts w:ascii="Times New Roman" w:hAnsi="Times New Roman"/>
        </w:rPr>
        <w:t xml:space="preserve">, </w:t>
      </w:r>
      <w:proofErr w:type="spellStart"/>
      <w:r w:rsidRPr="00D72781">
        <w:rPr>
          <w:rFonts w:ascii="Times New Roman" w:hAnsi="Times New Roman"/>
        </w:rPr>
        <w:t>D'Aris</w:t>
      </w:r>
      <w:proofErr w:type="spellEnd"/>
      <w:r w:rsidRPr="00D72781">
        <w:rPr>
          <w:rFonts w:ascii="Times New Roman" w:hAnsi="Times New Roman"/>
        </w:rPr>
        <w:t xml:space="preserve"> Sowell, Kristina Adkins, Lance Wagner, Lauren O'Conner,</w:t>
      </w:r>
    </w:p>
    <w:p w14:paraId="38989859" w14:textId="21ED7AFC" w:rsidR="00D72781" w:rsidRPr="00D72781" w:rsidRDefault="00D72781" w:rsidP="00F87709">
      <w:pPr>
        <w:spacing w:after="0"/>
        <w:rPr>
          <w:rFonts w:ascii="Times New Roman" w:hAnsi="Times New Roman"/>
        </w:rPr>
      </w:pPr>
      <w:r w:rsidRPr="00D72781">
        <w:rPr>
          <w:rFonts w:ascii="Times New Roman" w:hAnsi="Times New Roman"/>
        </w:rPr>
        <w:t xml:space="preserve">Lauren Sherry, </w:t>
      </w:r>
      <w:proofErr w:type="spellStart"/>
      <w:r w:rsidRPr="00D72781">
        <w:rPr>
          <w:rFonts w:ascii="Times New Roman" w:hAnsi="Times New Roman"/>
        </w:rPr>
        <w:t>Talor</w:t>
      </w:r>
      <w:proofErr w:type="spellEnd"/>
      <w:r w:rsidRPr="00D72781">
        <w:rPr>
          <w:rFonts w:ascii="Times New Roman" w:hAnsi="Times New Roman"/>
        </w:rPr>
        <w:t xml:space="preserve"> Burns, Taylor Eckert, Victoria England, Angie Claire Sellers, Brittany Moyers, Jackson Tyler Burke, </w:t>
      </w:r>
      <w:proofErr w:type="spellStart"/>
      <w:r w:rsidRPr="00D72781">
        <w:rPr>
          <w:rFonts w:ascii="Times New Roman" w:hAnsi="Times New Roman"/>
        </w:rPr>
        <w:t>Kaela</w:t>
      </w:r>
      <w:proofErr w:type="spellEnd"/>
      <w:r w:rsidRPr="00D72781">
        <w:rPr>
          <w:rFonts w:ascii="Times New Roman" w:hAnsi="Times New Roman"/>
        </w:rPr>
        <w:t xml:space="preserve"> </w:t>
      </w:r>
      <w:proofErr w:type="spellStart"/>
      <w:r w:rsidRPr="00D72781">
        <w:rPr>
          <w:rFonts w:ascii="Times New Roman" w:hAnsi="Times New Roman"/>
        </w:rPr>
        <w:t>Armbrister</w:t>
      </w:r>
      <w:proofErr w:type="spellEnd"/>
      <w:r w:rsidRPr="00D72781">
        <w:rPr>
          <w:rFonts w:ascii="Times New Roman" w:hAnsi="Times New Roman"/>
        </w:rPr>
        <w:t>, Lillie Von Cannon, Undergraduates, Journalism</w:t>
      </w:r>
      <w:r w:rsidR="00643763">
        <w:rPr>
          <w:rFonts w:ascii="Times New Roman" w:hAnsi="Times New Roman"/>
        </w:rPr>
        <w:t>;</w:t>
      </w:r>
      <w:r w:rsidRPr="00D72781">
        <w:rPr>
          <w:rFonts w:ascii="Times New Roman" w:hAnsi="Times New Roman"/>
        </w:rPr>
        <w:t xml:space="preserve"> Tricia</w:t>
      </w:r>
      <w:r w:rsidR="00902626">
        <w:rPr>
          <w:rFonts w:ascii="Times New Roman" w:hAnsi="Times New Roman"/>
        </w:rPr>
        <w:t xml:space="preserve"> </w:t>
      </w:r>
      <w:r w:rsidRPr="00D72781">
        <w:rPr>
          <w:rFonts w:ascii="Times New Roman" w:hAnsi="Times New Roman"/>
        </w:rPr>
        <w:t>Farwell</w:t>
      </w:r>
      <w:r w:rsidR="00902626">
        <w:rPr>
          <w:rFonts w:ascii="Times New Roman" w:hAnsi="Times New Roman"/>
        </w:rPr>
        <w:t xml:space="preserve"> </w:t>
      </w:r>
      <w:r w:rsidRPr="00D72781">
        <w:rPr>
          <w:rFonts w:ascii="Times New Roman" w:hAnsi="Times New Roman"/>
        </w:rPr>
        <w:t>(Faculty Sponsor), Journalism</w:t>
      </w:r>
    </w:p>
    <w:p w14:paraId="51195E6E" w14:textId="77777777" w:rsidR="00D72781" w:rsidRPr="00D72781" w:rsidRDefault="00D72781" w:rsidP="00F87709">
      <w:pPr>
        <w:spacing w:after="0"/>
        <w:rPr>
          <w:rFonts w:ascii="Times New Roman" w:hAnsi="Times New Roman"/>
        </w:rPr>
      </w:pPr>
    </w:p>
    <w:p w14:paraId="55488278" w14:textId="2E93D28A" w:rsidR="00D72781" w:rsidRPr="00D72781" w:rsidRDefault="00D72781" w:rsidP="00F87709">
      <w:pPr>
        <w:spacing w:after="0"/>
        <w:rPr>
          <w:rFonts w:ascii="Times New Roman" w:hAnsi="Times New Roman"/>
        </w:rPr>
      </w:pPr>
      <w:r w:rsidRPr="00D72781">
        <w:rPr>
          <w:rFonts w:ascii="Times New Roman" w:hAnsi="Times New Roman"/>
        </w:rPr>
        <w:t xml:space="preserve">This project is an integrated marketing campaign sponsored by </w:t>
      </w:r>
      <w:proofErr w:type="spellStart"/>
      <w:r w:rsidRPr="00D72781">
        <w:rPr>
          <w:rFonts w:ascii="Times New Roman" w:hAnsi="Times New Roman"/>
        </w:rPr>
        <w:t>Edventure</w:t>
      </w:r>
      <w:proofErr w:type="spellEnd"/>
      <w:r w:rsidRPr="00D72781">
        <w:rPr>
          <w:rFonts w:ascii="Times New Roman" w:hAnsi="Times New Roman"/>
        </w:rPr>
        <w:t xml:space="preserve"> Partners and created, designed and implemented by students in a MTSU advertising and public relations course to educate and inform college-age youth of the benefits of the client’s product. As part of this project, students have created an advertising agency by the name of Natural Solutions under which they operate. Students are conducting research; including target audience, market assessments, competition analysis, and a SWOT analysis on the client to determine a direction for the campaign. Based on research results, the student agency will present the client with options for an on-campus promotional event designed to promote the key message. Upon client approval, the students will implement the event.</w:t>
      </w:r>
      <w:r w:rsidR="00902626">
        <w:rPr>
          <w:rFonts w:ascii="Times New Roman" w:hAnsi="Times New Roman"/>
        </w:rPr>
        <w:t xml:space="preserve"> </w:t>
      </w:r>
      <w:r w:rsidRPr="00D72781">
        <w:rPr>
          <w:rFonts w:ascii="Times New Roman" w:hAnsi="Times New Roman"/>
        </w:rPr>
        <w:t>Following the event, a post campaign evaluation will be conducted to determine the effectiveness of the students’ efforts. At the conclusion of the post-campaign</w:t>
      </w:r>
      <w:r w:rsidR="00643763">
        <w:rPr>
          <w:rFonts w:ascii="Times New Roman" w:hAnsi="Times New Roman"/>
        </w:rPr>
        <w:t>,</w:t>
      </w:r>
      <w:r w:rsidRPr="00D72781">
        <w:rPr>
          <w:rFonts w:ascii="Times New Roman" w:hAnsi="Times New Roman"/>
        </w:rPr>
        <w:t xml:space="preserve"> research students will be presenting their findings to the client and entering the submission into a national competition.</w:t>
      </w:r>
      <w:r w:rsidR="00F87709">
        <w:rPr>
          <w:rFonts w:ascii="Times New Roman" w:hAnsi="Times New Roman"/>
        </w:rPr>
        <w:br w:type="page"/>
      </w:r>
    </w:p>
    <w:p w14:paraId="59C20DA2" w14:textId="77777777" w:rsidR="00D72781" w:rsidRPr="00D72781" w:rsidRDefault="00D72781" w:rsidP="00F87709">
      <w:pPr>
        <w:spacing w:after="0"/>
        <w:rPr>
          <w:rFonts w:ascii="Times New Roman" w:hAnsi="Times New Roman"/>
        </w:rPr>
      </w:pPr>
      <w:r w:rsidRPr="00D72781">
        <w:rPr>
          <w:rFonts w:ascii="Times New Roman" w:hAnsi="Times New Roman"/>
        </w:rPr>
        <w:t>74</w:t>
      </w:r>
    </w:p>
    <w:p w14:paraId="0491EA1B" w14:textId="77777777" w:rsidR="00D72781" w:rsidRPr="00D72781" w:rsidRDefault="00D72781" w:rsidP="00F87709">
      <w:pPr>
        <w:spacing w:after="0"/>
        <w:rPr>
          <w:rFonts w:ascii="Times New Roman" w:hAnsi="Times New Roman"/>
        </w:rPr>
      </w:pPr>
    </w:p>
    <w:p w14:paraId="6CCEB0A6" w14:textId="77777777" w:rsidR="00D72781" w:rsidRPr="00D72781" w:rsidRDefault="00D72781" w:rsidP="00F87709">
      <w:pPr>
        <w:spacing w:after="0"/>
        <w:rPr>
          <w:rFonts w:ascii="Times New Roman" w:hAnsi="Times New Roman"/>
        </w:rPr>
      </w:pPr>
      <w:r w:rsidRPr="00D72781">
        <w:rPr>
          <w:rFonts w:ascii="Times New Roman" w:hAnsi="Times New Roman"/>
        </w:rPr>
        <w:t>AN ANALYSIS OF REGULATED EXPRESSION IN GENES LDL-R AND APOA1 THROUGH ALTERNATIVE GENE SPLICING</w:t>
      </w:r>
    </w:p>
    <w:p w14:paraId="505BBBE7" w14:textId="77777777" w:rsidR="00D72781" w:rsidRPr="00D72781" w:rsidRDefault="00D72781" w:rsidP="00F87709">
      <w:pPr>
        <w:spacing w:after="0"/>
        <w:rPr>
          <w:rFonts w:ascii="Times New Roman" w:hAnsi="Times New Roman"/>
        </w:rPr>
      </w:pPr>
    </w:p>
    <w:p w14:paraId="6A446076" w14:textId="651770F6" w:rsidR="00D72781" w:rsidRPr="00D72781" w:rsidRDefault="00D72781" w:rsidP="00F87709">
      <w:pPr>
        <w:spacing w:after="0"/>
        <w:rPr>
          <w:rFonts w:ascii="Times New Roman" w:hAnsi="Times New Roman"/>
        </w:rPr>
      </w:pPr>
      <w:r w:rsidRPr="00D72781">
        <w:rPr>
          <w:rFonts w:ascii="Times New Roman" w:hAnsi="Times New Roman"/>
        </w:rPr>
        <w:t xml:space="preserve">Rachel Hart, Undergraduate, Biology (Honors College); Rebecca </w:t>
      </w:r>
      <w:proofErr w:type="spellStart"/>
      <w:r w:rsidRPr="00D72781">
        <w:rPr>
          <w:rFonts w:ascii="Times New Roman" w:hAnsi="Times New Roman"/>
        </w:rPr>
        <w:t>Seipelt</w:t>
      </w:r>
      <w:proofErr w:type="spellEnd"/>
      <w:r w:rsidR="0046559E">
        <w:rPr>
          <w:rFonts w:ascii="Times New Roman" w:hAnsi="Times New Roman"/>
        </w:rPr>
        <w:t>-Thiemann</w:t>
      </w:r>
      <w:r w:rsidRPr="00D72781">
        <w:rPr>
          <w:rFonts w:ascii="Times New Roman" w:hAnsi="Times New Roman"/>
        </w:rPr>
        <w:t xml:space="preserve"> (Faculty Sponsor), Biology </w:t>
      </w:r>
    </w:p>
    <w:p w14:paraId="5C357D03" w14:textId="77777777" w:rsidR="00D72781" w:rsidRPr="00D72781" w:rsidRDefault="00D72781" w:rsidP="00F87709">
      <w:pPr>
        <w:spacing w:after="0"/>
        <w:rPr>
          <w:rFonts w:ascii="Times New Roman" w:hAnsi="Times New Roman"/>
        </w:rPr>
      </w:pPr>
    </w:p>
    <w:p w14:paraId="0B09B662" w14:textId="2A60A6B0" w:rsidR="00D72781" w:rsidRPr="00D72781" w:rsidRDefault="00F076B2" w:rsidP="00F87709">
      <w:pPr>
        <w:spacing w:after="0"/>
        <w:rPr>
          <w:rFonts w:ascii="Times New Roman" w:hAnsi="Times New Roman"/>
        </w:rPr>
      </w:pPr>
      <w:r>
        <w:rPr>
          <w:rFonts w:ascii="Times New Roman" w:hAnsi="Times New Roman"/>
        </w:rPr>
        <w:t>Both low-</w:t>
      </w:r>
      <w:r w:rsidR="00D72781" w:rsidRPr="00D72781">
        <w:rPr>
          <w:rFonts w:ascii="Times New Roman" w:hAnsi="Times New Roman"/>
        </w:rPr>
        <w:t xml:space="preserve">density lipoprotein receptor (LDL-R) and </w:t>
      </w:r>
      <w:proofErr w:type="spellStart"/>
      <w:r w:rsidR="00D72781" w:rsidRPr="00D72781">
        <w:rPr>
          <w:rFonts w:ascii="Times New Roman" w:hAnsi="Times New Roman"/>
        </w:rPr>
        <w:t>apolipoprotein</w:t>
      </w:r>
      <w:proofErr w:type="spellEnd"/>
      <w:r w:rsidR="00D72781" w:rsidRPr="00D72781">
        <w:rPr>
          <w:rFonts w:ascii="Times New Roman" w:hAnsi="Times New Roman"/>
        </w:rPr>
        <w:t xml:space="preserve"> A1 (ApoA1) are each associated with LDL and HDL cholesterol, respectively.</w:t>
      </w:r>
      <w:r w:rsidR="00902626">
        <w:rPr>
          <w:rFonts w:ascii="Times New Roman" w:hAnsi="Times New Roman"/>
        </w:rPr>
        <w:t xml:space="preserve"> </w:t>
      </w:r>
      <w:r w:rsidR="00D72781" w:rsidRPr="00D72781">
        <w:rPr>
          <w:rFonts w:ascii="Times New Roman" w:hAnsi="Times New Roman"/>
        </w:rPr>
        <w:t>LDL-R and ApoA1 expression levels respond to the cholesterol level and metabolism within that organism.</w:t>
      </w:r>
      <w:r w:rsidR="00902626">
        <w:rPr>
          <w:rFonts w:ascii="Times New Roman" w:hAnsi="Times New Roman"/>
        </w:rPr>
        <w:t xml:space="preserve"> </w:t>
      </w:r>
      <w:r w:rsidR="00D72781" w:rsidRPr="00D72781">
        <w:rPr>
          <w:rFonts w:ascii="Times New Roman" w:hAnsi="Times New Roman"/>
        </w:rPr>
        <w:t>Regulated alternative mRNA splicing is one mechanism that can regulate gene expression.</w:t>
      </w:r>
      <w:r w:rsidR="00902626">
        <w:rPr>
          <w:rFonts w:ascii="Times New Roman" w:hAnsi="Times New Roman"/>
        </w:rPr>
        <w:t xml:space="preserve"> </w:t>
      </w:r>
      <w:r w:rsidR="00D72781" w:rsidRPr="00D72781">
        <w:rPr>
          <w:rFonts w:ascii="Times New Roman" w:hAnsi="Times New Roman"/>
        </w:rPr>
        <w:t>Therefore, this regulatory event, alternative gene splicing, is estimated to occur in 99% of human genes. First, computational analyses were performed to determine the full extent of known alternative splicing for these genes and the effects on functional domain presence within the proteins.</w:t>
      </w:r>
      <w:r w:rsidR="00902626">
        <w:rPr>
          <w:rFonts w:ascii="Times New Roman" w:hAnsi="Times New Roman"/>
        </w:rPr>
        <w:t xml:space="preserve"> </w:t>
      </w:r>
      <w:r w:rsidR="00D72781" w:rsidRPr="00D72781">
        <w:rPr>
          <w:rFonts w:ascii="Times New Roman" w:hAnsi="Times New Roman"/>
        </w:rPr>
        <w:t>And finally, since gene expression within tumor cells is generally unregulated, alternative splicing of the RNAs encoded by these genes was compared in normal and tumor cells.</w:t>
      </w:r>
      <w:r w:rsidR="00902626">
        <w:rPr>
          <w:rFonts w:ascii="Times New Roman" w:hAnsi="Times New Roman"/>
        </w:rPr>
        <w:t xml:space="preserve"> </w:t>
      </w:r>
      <w:r w:rsidR="00D72781" w:rsidRPr="00D72781">
        <w:rPr>
          <w:rFonts w:ascii="Times New Roman" w:hAnsi="Times New Roman"/>
        </w:rPr>
        <w:t xml:space="preserve">As experimental research and data are not yet completely processed, results from in </w:t>
      </w:r>
      <w:proofErr w:type="spellStart"/>
      <w:r w:rsidR="00D72781" w:rsidRPr="00D72781">
        <w:rPr>
          <w:rFonts w:ascii="Times New Roman" w:hAnsi="Times New Roman"/>
        </w:rPr>
        <w:t>silico</w:t>
      </w:r>
      <w:proofErr w:type="spellEnd"/>
      <w:r w:rsidR="00D72781" w:rsidRPr="00D72781">
        <w:rPr>
          <w:rFonts w:ascii="Times New Roman" w:hAnsi="Times New Roman"/>
        </w:rPr>
        <w:t xml:space="preserve"> domain analysis of known alternative splicing forms, as well as specific differences between normal and tumor RNAs will be presented.</w:t>
      </w:r>
      <w:r w:rsidR="00F87709">
        <w:rPr>
          <w:rFonts w:ascii="Times New Roman" w:hAnsi="Times New Roman"/>
        </w:rPr>
        <w:br w:type="page"/>
      </w:r>
    </w:p>
    <w:p w14:paraId="0EA67C5C" w14:textId="77777777" w:rsidR="00D72781" w:rsidRPr="00D72781" w:rsidRDefault="00D72781" w:rsidP="00F87709">
      <w:pPr>
        <w:spacing w:after="0"/>
        <w:rPr>
          <w:rFonts w:ascii="Times New Roman" w:hAnsi="Times New Roman"/>
        </w:rPr>
      </w:pPr>
      <w:r w:rsidRPr="00D72781">
        <w:rPr>
          <w:rFonts w:ascii="Times New Roman" w:hAnsi="Times New Roman"/>
        </w:rPr>
        <w:t>75</w:t>
      </w:r>
    </w:p>
    <w:p w14:paraId="23FD9616" w14:textId="77777777" w:rsidR="00D72781" w:rsidRPr="00D72781" w:rsidRDefault="00D72781" w:rsidP="00F87709">
      <w:pPr>
        <w:spacing w:after="0"/>
        <w:rPr>
          <w:rFonts w:ascii="Times New Roman" w:hAnsi="Times New Roman"/>
        </w:rPr>
      </w:pPr>
    </w:p>
    <w:p w14:paraId="52739A77" w14:textId="77777777" w:rsidR="00D72781" w:rsidRPr="00D72781" w:rsidRDefault="00D72781" w:rsidP="00F87709">
      <w:pPr>
        <w:spacing w:after="0"/>
        <w:rPr>
          <w:rFonts w:ascii="Times New Roman" w:hAnsi="Times New Roman"/>
        </w:rPr>
      </w:pPr>
      <w:r w:rsidRPr="00D72781">
        <w:rPr>
          <w:rFonts w:ascii="Times New Roman" w:hAnsi="Times New Roman"/>
        </w:rPr>
        <w:t>MANAGERIAL AVERSION TO VROOM'S EXPECTANCY THEORY</w:t>
      </w:r>
    </w:p>
    <w:p w14:paraId="37F9A438" w14:textId="77777777" w:rsidR="00D72781" w:rsidRPr="00D72781" w:rsidRDefault="00D72781" w:rsidP="00F87709">
      <w:pPr>
        <w:spacing w:after="0"/>
        <w:rPr>
          <w:rFonts w:ascii="Times New Roman" w:hAnsi="Times New Roman"/>
        </w:rPr>
      </w:pPr>
    </w:p>
    <w:p w14:paraId="7F1DBBC7" w14:textId="77777777" w:rsidR="00D72781" w:rsidRPr="00D72781" w:rsidRDefault="00D72781" w:rsidP="00F87709">
      <w:pPr>
        <w:spacing w:after="0"/>
        <w:rPr>
          <w:rFonts w:ascii="Times New Roman" w:hAnsi="Times New Roman"/>
        </w:rPr>
      </w:pPr>
      <w:r w:rsidRPr="00D72781">
        <w:rPr>
          <w:rFonts w:ascii="Times New Roman" w:hAnsi="Times New Roman"/>
        </w:rPr>
        <w:t xml:space="preserve">Juan </w:t>
      </w:r>
      <w:proofErr w:type="spellStart"/>
      <w:r w:rsidRPr="00D72781">
        <w:rPr>
          <w:rFonts w:ascii="Times New Roman" w:hAnsi="Times New Roman"/>
        </w:rPr>
        <w:t>Zelaya</w:t>
      </w:r>
      <w:proofErr w:type="spellEnd"/>
      <w:r w:rsidRPr="00D72781">
        <w:rPr>
          <w:rFonts w:ascii="Times New Roman" w:hAnsi="Times New Roman"/>
        </w:rPr>
        <w:t>, Undergraduate, Business Communication and Entrepreneurship (Honors College); Joe Thomas (Faculty Sponsor), Management and Marketing</w:t>
      </w:r>
    </w:p>
    <w:p w14:paraId="32B9AD6A" w14:textId="77777777" w:rsidR="00D72781" w:rsidRPr="00D72781" w:rsidRDefault="00D72781" w:rsidP="00F87709">
      <w:pPr>
        <w:spacing w:after="0"/>
        <w:rPr>
          <w:rFonts w:ascii="Times New Roman" w:hAnsi="Times New Roman"/>
        </w:rPr>
      </w:pPr>
    </w:p>
    <w:p w14:paraId="183E998C" w14:textId="77777777" w:rsidR="00D72781" w:rsidRPr="00D72781" w:rsidRDefault="00D72781" w:rsidP="00F87709">
      <w:pPr>
        <w:spacing w:after="0"/>
        <w:rPr>
          <w:rFonts w:ascii="Times New Roman" w:hAnsi="Times New Roman"/>
        </w:rPr>
      </w:pPr>
      <w:r w:rsidRPr="00D72781">
        <w:rPr>
          <w:rFonts w:ascii="Times New Roman" w:hAnsi="Times New Roman"/>
        </w:rPr>
        <w:t>Victor Vroom’s expectancy theory is a well-known theory of motivation. This theory states that motivation depends on the interaction of three factors: expectancy, instrumentality, and valence. Expectancy is the confidence individuals have that increasing their effort will improve their performance, instrumentality is the perceived connection between increased performance and rewards, and valence is the value placed on rewards. According to expectancy theory, since these factors jointly determine motivation, all of them must be high in order for an individual to feel motivated. Even though expectancy theory seems plausible and is broadly researched, studies suggest that managers do not use it. Through secondary research, I found that managers do not use Vroom’s expectancy theory because it is difficult to test, has faulty supporting research, is based on flawed assumptions, is hard to implement, and disagrees with other motivation model analyses.</w:t>
      </w:r>
      <w:r w:rsidR="00F87709">
        <w:rPr>
          <w:rFonts w:ascii="Times New Roman" w:hAnsi="Times New Roman"/>
        </w:rPr>
        <w:br w:type="page"/>
      </w:r>
    </w:p>
    <w:p w14:paraId="349541C3" w14:textId="77777777" w:rsidR="00D72781" w:rsidRPr="00D72781" w:rsidRDefault="00D72781" w:rsidP="00F87709">
      <w:pPr>
        <w:spacing w:after="0"/>
        <w:rPr>
          <w:rFonts w:ascii="Times New Roman" w:hAnsi="Times New Roman"/>
        </w:rPr>
      </w:pPr>
      <w:r w:rsidRPr="00D72781">
        <w:rPr>
          <w:rFonts w:ascii="Times New Roman" w:hAnsi="Times New Roman"/>
        </w:rPr>
        <w:t>76</w:t>
      </w:r>
    </w:p>
    <w:p w14:paraId="5D08AEA1" w14:textId="77777777" w:rsidR="00D72781" w:rsidRPr="00D72781" w:rsidRDefault="00D72781" w:rsidP="00F87709">
      <w:pPr>
        <w:spacing w:after="0"/>
        <w:rPr>
          <w:rFonts w:ascii="Times New Roman" w:hAnsi="Times New Roman"/>
        </w:rPr>
      </w:pPr>
    </w:p>
    <w:p w14:paraId="312039B2" w14:textId="77777777" w:rsidR="00D72781" w:rsidRPr="00D72781" w:rsidRDefault="00D72781" w:rsidP="00F87709">
      <w:pPr>
        <w:spacing w:after="0"/>
        <w:rPr>
          <w:rFonts w:ascii="Times New Roman" w:hAnsi="Times New Roman"/>
        </w:rPr>
      </w:pPr>
      <w:r w:rsidRPr="00D72781">
        <w:rPr>
          <w:rFonts w:ascii="Times New Roman" w:hAnsi="Times New Roman"/>
        </w:rPr>
        <w:t>JUPITER’S RADIO SOURCES CHANGING OVER TIME</w:t>
      </w:r>
    </w:p>
    <w:p w14:paraId="3C522806" w14:textId="77777777" w:rsidR="00D72781" w:rsidRPr="00D72781" w:rsidRDefault="00D72781" w:rsidP="00F87709">
      <w:pPr>
        <w:spacing w:after="0"/>
        <w:rPr>
          <w:rFonts w:ascii="Times New Roman" w:hAnsi="Times New Roman"/>
        </w:rPr>
      </w:pPr>
    </w:p>
    <w:p w14:paraId="36D63729" w14:textId="77777777" w:rsidR="00D72781" w:rsidRPr="00D72781" w:rsidRDefault="00D72781" w:rsidP="00F87709">
      <w:pPr>
        <w:spacing w:after="0"/>
        <w:rPr>
          <w:rFonts w:ascii="Times New Roman" w:hAnsi="Times New Roman"/>
        </w:rPr>
      </w:pPr>
      <w:r w:rsidRPr="00D72781">
        <w:rPr>
          <w:rFonts w:ascii="Times New Roman" w:hAnsi="Times New Roman"/>
        </w:rPr>
        <w:t>John Griffith, Undergraduate, Physics and Astronomy; Chuck Higgins (Faculty Sponsor), Physics and Astronomy</w:t>
      </w:r>
    </w:p>
    <w:p w14:paraId="530EF696" w14:textId="77777777" w:rsidR="00D72781" w:rsidRPr="00D72781" w:rsidRDefault="00D72781" w:rsidP="00F87709">
      <w:pPr>
        <w:spacing w:after="0"/>
        <w:rPr>
          <w:rFonts w:ascii="Times New Roman" w:hAnsi="Times New Roman"/>
        </w:rPr>
      </w:pPr>
    </w:p>
    <w:p w14:paraId="0016B868" w14:textId="0BAE845E" w:rsidR="00D72781" w:rsidRPr="00D72781" w:rsidRDefault="00D72781" w:rsidP="00F87709">
      <w:pPr>
        <w:spacing w:after="0"/>
        <w:rPr>
          <w:rFonts w:ascii="Times New Roman" w:hAnsi="Times New Roman"/>
        </w:rPr>
      </w:pPr>
      <w:r w:rsidRPr="00D72781">
        <w:rPr>
          <w:rFonts w:ascii="Times New Roman" w:hAnsi="Times New Roman"/>
        </w:rPr>
        <w:t>We will analyze 50 years of Jovian decametric radio emission data from the University of Florida Radio Observatory to investigate possible changes over time.</w:t>
      </w:r>
      <w:r w:rsidR="00902626">
        <w:rPr>
          <w:rFonts w:ascii="Times New Roman" w:hAnsi="Times New Roman"/>
        </w:rPr>
        <w:t xml:space="preserve"> </w:t>
      </w:r>
      <w:r w:rsidRPr="00D72781">
        <w:rPr>
          <w:rFonts w:ascii="Times New Roman" w:hAnsi="Times New Roman"/>
        </w:rPr>
        <w:t>As a result of Jupiter’s magnetic field lines interacting with its moon, Io, the spatial location of radio sources A, B, and C can be determined.</w:t>
      </w:r>
      <w:r w:rsidR="00902626">
        <w:rPr>
          <w:rFonts w:ascii="Times New Roman" w:hAnsi="Times New Roman"/>
        </w:rPr>
        <w:t xml:space="preserve"> </w:t>
      </w:r>
      <w:r w:rsidRPr="00D72781">
        <w:rPr>
          <w:rFonts w:ascii="Times New Roman" w:hAnsi="Times New Roman"/>
        </w:rPr>
        <w:t>It should be possible to plot yearly changes in occurrence probabilities at 18MHz, 20MHz, and 22MHz as a function of time.</w:t>
      </w:r>
      <w:r w:rsidR="00902626">
        <w:rPr>
          <w:rFonts w:ascii="Times New Roman" w:hAnsi="Times New Roman"/>
        </w:rPr>
        <w:t xml:space="preserve"> </w:t>
      </w:r>
      <w:r w:rsidRPr="00D72781">
        <w:rPr>
          <w:rFonts w:ascii="Times New Roman" w:hAnsi="Times New Roman"/>
        </w:rPr>
        <w:t>We are interested in seeing how the positions, intensity, and shapes of these sources change over time.</w:t>
      </w:r>
      <w:r w:rsidR="00902626">
        <w:rPr>
          <w:rFonts w:ascii="Times New Roman" w:hAnsi="Times New Roman"/>
        </w:rPr>
        <w:t xml:space="preserve"> </w:t>
      </w:r>
      <w:r w:rsidRPr="00D72781">
        <w:rPr>
          <w:rFonts w:ascii="Times New Roman" w:hAnsi="Times New Roman"/>
        </w:rPr>
        <w:t xml:space="preserve">By analyzing these data, it is also possible to determine whether an unknown phenomenon is responsible for </w:t>
      </w:r>
      <w:proofErr w:type="gramStart"/>
      <w:r w:rsidRPr="00D72781">
        <w:rPr>
          <w:rFonts w:ascii="Times New Roman" w:hAnsi="Times New Roman"/>
        </w:rPr>
        <w:t>long term</w:t>
      </w:r>
      <w:proofErr w:type="gramEnd"/>
      <w:r w:rsidRPr="00D72781">
        <w:rPr>
          <w:rFonts w:ascii="Times New Roman" w:hAnsi="Times New Roman"/>
        </w:rPr>
        <w:t xml:space="preserve"> changes in occurrence probabilities at different frequencies, or if known phenomena can be used to account for these changes.</w:t>
      </w:r>
      <w:r w:rsidR="00902626">
        <w:rPr>
          <w:rFonts w:ascii="Times New Roman" w:hAnsi="Times New Roman"/>
        </w:rPr>
        <w:t xml:space="preserve"> </w:t>
      </w:r>
      <w:r w:rsidRPr="00D72781">
        <w:rPr>
          <w:rFonts w:ascii="Times New Roman" w:hAnsi="Times New Roman"/>
        </w:rPr>
        <w:t>By using this research, it is possible to work towards a better understanding of the interaction of Jupiter’s magnetic field and its radio sources, leading to better models to describe the behavior.</w:t>
      </w:r>
      <w:r w:rsidR="00F87709">
        <w:rPr>
          <w:rFonts w:ascii="Times New Roman" w:hAnsi="Times New Roman"/>
        </w:rPr>
        <w:br w:type="page"/>
      </w:r>
    </w:p>
    <w:p w14:paraId="02AD0E14" w14:textId="77777777" w:rsidR="00D72781" w:rsidRPr="00D72781" w:rsidRDefault="00D72781" w:rsidP="00F87709">
      <w:pPr>
        <w:spacing w:after="0"/>
        <w:rPr>
          <w:rFonts w:ascii="Times New Roman" w:hAnsi="Times New Roman"/>
        </w:rPr>
      </w:pPr>
      <w:r w:rsidRPr="00D72781">
        <w:rPr>
          <w:rFonts w:ascii="Times New Roman" w:hAnsi="Times New Roman"/>
        </w:rPr>
        <w:t>77</w:t>
      </w:r>
    </w:p>
    <w:p w14:paraId="4401D3C2" w14:textId="77777777" w:rsidR="00D72781" w:rsidRPr="00D72781" w:rsidRDefault="00D72781" w:rsidP="00F87709">
      <w:pPr>
        <w:spacing w:after="0"/>
        <w:rPr>
          <w:rFonts w:ascii="Times New Roman" w:hAnsi="Times New Roman"/>
        </w:rPr>
      </w:pPr>
    </w:p>
    <w:p w14:paraId="15258D58" w14:textId="77777777" w:rsidR="00D72781" w:rsidRPr="00D72781" w:rsidRDefault="00D72781" w:rsidP="00F87709">
      <w:pPr>
        <w:spacing w:after="0"/>
        <w:rPr>
          <w:rFonts w:ascii="Times New Roman" w:hAnsi="Times New Roman"/>
        </w:rPr>
      </w:pPr>
      <w:r w:rsidRPr="00D72781">
        <w:rPr>
          <w:rFonts w:ascii="Times New Roman" w:hAnsi="Times New Roman"/>
        </w:rPr>
        <w:t xml:space="preserve">IMPACTS OF THE KINGSTON FLY ASH SPILL ON </w:t>
      </w:r>
      <w:r w:rsidRPr="00643763">
        <w:rPr>
          <w:rFonts w:ascii="Times New Roman" w:hAnsi="Times New Roman"/>
          <w:i/>
        </w:rPr>
        <w:t>TETRAGNATHIDAE</w:t>
      </w:r>
      <w:r w:rsidRPr="00D72781">
        <w:rPr>
          <w:rFonts w:ascii="Times New Roman" w:hAnsi="Times New Roman"/>
        </w:rPr>
        <w:t xml:space="preserve"> SPIDERS: A BIOACCUMULATION STUDY WITH FOOD WEB IMPLICATIONS</w:t>
      </w:r>
    </w:p>
    <w:p w14:paraId="5CAC1E64" w14:textId="77777777" w:rsidR="00D72781" w:rsidRPr="00D72781" w:rsidRDefault="00D72781" w:rsidP="00F87709">
      <w:pPr>
        <w:spacing w:after="0"/>
        <w:rPr>
          <w:rFonts w:ascii="Times New Roman" w:hAnsi="Times New Roman"/>
        </w:rPr>
      </w:pPr>
    </w:p>
    <w:p w14:paraId="5216CFB9" w14:textId="77777777" w:rsidR="00D72781" w:rsidRPr="00D72781" w:rsidRDefault="00D72781" w:rsidP="00F87709">
      <w:pPr>
        <w:spacing w:after="0"/>
        <w:rPr>
          <w:rFonts w:ascii="Times New Roman" w:hAnsi="Times New Roman"/>
        </w:rPr>
      </w:pPr>
      <w:r w:rsidRPr="00D72781">
        <w:rPr>
          <w:rFonts w:ascii="Times New Roman" w:hAnsi="Times New Roman"/>
        </w:rPr>
        <w:t>Mary Hayden, Undergraduate, Biology (URECA, Honors College); Frank Bailey, Faculty, Biology; Ryan Otter, Faculty, Biology; Ryan Otter (Faculty Sponsor), Biology</w:t>
      </w:r>
    </w:p>
    <w:p w14:paraId="502BCD8A" w14:textId="77777777" w:rsidR="00D72781" w:rsidRPr="00D72781" w:rsidRDefault="00D72781" w:rsidP="00F87709">
      <w:pPr>
        <w:spacing w:after="0"/>
        <w:rPr>
          <w:rFonts w:ascii="Times New Roman" w:hAnsi="Times New Roman"/>
        </w:rPr>
      </w:pPr>
    </w:p>
    <w:p w14:paraId="3B78FF19" w14:textId="6C2717B0" w:rsidR="00D72781" w:rsidRPr="00D72781" w:rsidRDefault="00D72781" w:rsidP="00F87709">
      <w:pPr>
        <w:spacing w:after="0"/>
        <w:rPr>
          <w:rFonts w:ascii="Times New Roman" w:hAnsi="Times New Roman"/>
        </w:rPr>
      </w:pPr>
      <w:r w:rsidRPr="00D72781">
        <w:rPr>
          <w:rFonts w:ascii="Times New Roman" w:hAnsi="Times New Roman"/>
        </w:rPr>
        <w:t xml:space="preserve">On December 22, 2008 a dike containing coal fly ash from the Tennessee Valley Authority Kingston Fossil Plant near Kingston, Tennessee USA failed and resulted in the largest coal ash spill in United States history. Coal ash, a by-product of coal combustion, is known to contain multiple contaminants of concern, including selenium. The purpose of this study was to investigate the bioaccumulation of selenium in </w:t>
      </w:r>
      <w:proofErr w:type="spellStart"/>
      <w:r w:rsidRPr="00643763">
        <w:rPr>
          <w:rFonts w:ascii="Times New Roman" w:hAnsi="Times New Roman"/>
          <w:i/>
        </w:rPr>
        <w:t>tetragnathidae</w:t>
      </w:r>
      <w:proofErr w:type="spellEnd"/>
      <w:r w:rsidRPr="00D72781">
        <w:rPr>
          <w:rFonts w:ascii="Times New Roman" w:hAnsi="Times New Roman"/>
        </w:rPr>
        <w:t xml:space="preserve"> spiders residing along the Emory River where the fly ash spill occurred. Trophic dynamics were also studied and considered when analyzing selenium concentrations and bioaccumulation. At spill locations </w:t>
      </w:r>
      <w:proofErr w:type="spellStart"/>
      <w:r w:rsidRPr="00643763">
        <w:rPr>
          <w:rFonts w:ascii="Times New Roman" w:hAnsi="Times New Roman"/>
          <w:i/>
        </w:rPr>
        <w:t>tetragnathidae</w:t>
      </w:r>
      <w:proofErr w:type="spellEnd"/>
      <w:r w:rsidRPr="00D72781">
        <w:rPr>
          <w:rFonts w:ascii="Times New Roman" w:hAnsi="Times New Roman"/>
        </w:rPr>
        <w:t xml:space="preserve"> spiders were observed to have </w:t>
      </w:r>
      <w:proofErr w:type="spellStart"/>
      <w:r w:rsidRPr="00D72781">
        <w:rPr>
          <w:rFonts w:ascii="Times New Roman" w:hAnsi="Times New Roman"/>
        </w:rPr>
        <w:t>bioaccumulated</w:t>
      </w:r>
      <w:proofErr w:type="spellEnd"/>
      <w:r w:rsidRPr="00D72781">
        <w:rPr>
          <w:rFonts w:ascii="Times New Roman" w:hAnsi="Times New Roman"/>
        </w:rPr>
        <w:t xml:space="preserve"> selenium while spiders at reference locations had significantly lower concentrations of selenium.</w:t>
      </w:r>
      <w:r w:rsidR="00902626">
        <w:rPr>
          <w:rFonts w:ascii="Times New Roman" w:hAnsi="Times New Roman"/>
        </w:rPr>
        <w:t xml:space="preserve"> </w:t>
      </w:r>
      <w:r w:rsidRPr="00D72781">
        <w:rPr>
          <w:rFonts w:ascii="Times New Roman" w:hAnsi="Times New Roman"/>
        </w:rPr>
        <w:t>In addition, spiders from coal ash-associated sites showed enrichment of δ</w:t>
      </w:r>
      <w:r w:rsidRPr="00A23A63">
        <w:rPr>
          <w:rFonts w:ascii="Times New Roman" w:hAnsi="Times New Roman"/>
          <w:vertAlign w:val="superscript"/>
        </w:rPr>
        <w:t>15</w:t>
      </w:r>
      <w:r w:rsidRPr="00643763">
        <w:rPr>
          <w:rFonts w:ascii="Times New Roman" w:hAnsi="Times New Roman"/>
        </w:rPr>
        <w:t xml:space="preserve">N </w:t>
      </w:r>
      <w:r w:rsidRPr="00D72781">
        <w:rPr>
          <w:rFonts w:ascii="Times New Roman" w:hAnsi="Times New Roman"/>
        </w:rPr>
        <w:t>compared to spiders from reference sites, indicating differences in food web dynamics between sites. No significant differences in δ</w:t>
      </w:r>
      <w:r w:rsidRPr="00A23A63">
        <w:rPr>
          <w:rFonts w:ascii="Times New Roman" w:hAnsi="Times New Roman"/>
          <w:vertAlign w:val="superscript"/>
        </w:rPr>
        <w:t>13</w:t>
      </w:r>
      <w:r w:rsidRPr="00643763">
        <w:rPr>
          <w:rFonts w:ascii="Times New Roman" w:hAnsi="Times New Roman"/>
        </w:rPr>
        <w:t>C</w:t>
      </w:r>
      <w:r w:rsidRPr="00D72781">
        <w:rPr>
          <w:rFonts w:ascii="Times New Roman" w:hAnsi="Times New Roman"/>
        </w:rPr>
        <w:t xml:space="preserve"> enrichment were shown between ash-affected and reference sites. These results imply a shift in diet at ash sites of the spiders or the spiders’ prey compared to spiders and prey at no-ash reference sites. Further investigation into a broader food web at ash-associated sites is warranted.</w:t>
      </w:r>
      <w:r w:rsidR="00F87709">
        <w:rPr>
          <w:rFonts w:ascii="Times New Roman" w:hAnsi="Times New Roman"/>
        </w:rPr>
        <w:br w:type="page"/>
      </w:r>
    </w:p>
    <w:p w14:paraId="2BDF455D" w14:textId="77777777" w:rsidR="00D72781" w:rsidRPr="00D72781" w:rsidRDefault="00D72781" w:rsidP="00F87709">
      <w:pPr>
        <w:spacing w:after="0"/>
        <w:rPr>
          <w:rFonts w:ascii="Times New Roman" w:hAnsi="Times New Roman"/>
        </w:rPr>
      </w:pPr>
      <w:r w:rsidRPr="00D72781">
        <w:rPr>
          <w:rFonts w:ascii="Times New Roman" w:hAnsi="Times New Roman"/>
        </w:rPr>
        <w:t>78</w:t>
      </w:r>
    </w:p>
    <w:p w14:paraId="2F74CE1D" w14:textId="77777777" w:rsidR="00D72781" w:rsidRPr="00D72781" w:rsidRDefault="00D72781" w:rsidP="00F87709">
      <w:pPr>
        <w:spacing w:after="0"/>
        <w:rPr>
          <w:rFonts w:ascii="Times New Roman" w:hAnsi="Times New Roman"/>
        </w:rPr>
      </w:pPr>
    </w:p>
    <w:p w14:paraId="2F13F365" w14:textId="77777777" w:rsidR="00D72781" w:rsidRPr="00D72781" w:rsidRDefault="00D72781" w:rsidP="00F87709">
      <w:pPr>
        <w:spacing w:after="0"/>
        <w:rPr>
          <w:rFonts w:ascii="Times New Roman" w:hAnsi="Times New Roman"/>
        </w:rPr>
      </w:pPr>
      <w:r w:rsidRPr="00D72781">
        <w:rPr>
          <w:rFonts w:ascii="Times New Roman" w:hAnsi="Times New Roman"/>
        </w:rPr>
        <w:t>ASSESSING THE BENEFITS OF LEED GOLD CERTIFICATION FOR AN ASSISTED LIVING FACILITY</w:t>
      </w:r>
    </w:p>
    <w:p w14:paraId="2B6D40C2" w14:textId="77777777" w:rsidR="00D72781" w:rsidRPr="00D72781" w:rsidRDefault="00D72781" w:rsidP="00F87709">
      <w:pPr>
        <w:spacing w:after="0"/>
        <w:rPr>
          <w:rFonts w:ascii="Times New Roman" w:hAnsi="Times New Roman"/>
        </w:rPr>
      </w:pPr>
    </w:p>
    <w:p w14:paraId="195A2EDE" w14:textId="77777777" w:rsidR="00D72781" w:rsidRPr="00D72781" w:rsidRDefault="00D72781" w:rsidP="00F87709">
      <w:pPr>
        <w:spacing w:after="0"/>
        <w:rPr>
          <w:rFonts w:ascii="Times New Roman" w:hAnsi="Times New Roman"/>
        </w:rPr>
      </w:pPr>
      <w:r w:rsidRPr="00D72781">
        <w:rPr>
          <w:rFonts w:ascii="Times New Roman" w:hAnsi="Times New Roman"/>
        </w:rPr>
        <w:t>Alan Shrive, Undergraduate, Engineering Technology; Sean Burk, Undergraduate, Engineering Technology; Katherine McKee, Undergraduate, Engineering Technology/Environmental Science and Technology; Kathy Mathis (Faculty Sponsor), Engineering Technology</w:t>
      </w:r>
    </w:p>
    <w:p w14:paraId="33C4ACB4" w14:textId="77777777" w:rsidR="00D72781" w:rsidRPr="00D72781" w:rsidRDefault="00D72781" w:rsidP="00F87709">
      <w:pPr>
        <w:spacing w:after="0"/>
        <w:rPr>
          <w:rFonts w:ascii="Times New Roman" w:hAnsi="Times New Roman"/>
        </w:rPr>
      </w:pPr>
    </w:p>
    <w:p w14:paraId="0A750814" w14:textId="51AF58B3" w:rsidR="00D72781" w:rsidRPr="00D72781" w:rsidRDefault="00D72781" w:rsidP="00F87709">
      <w:pPr>
        <w:spacing w:after="0"/>
        <w:rPr>
          <w:rFonts w:ascii="Times New Roman" w:hAnsi="Times New Roman"/>
        </w:rPr>
      </w:pPr>
      <w:r w:rsidRPr="00D72781">
        <w:rPr>
          <w:rFonts w:ascii="Times New Roman" w:hAnsi="Times New Roman"/>
        </w:rPr>
        <w:t>The Sustainable Construction class consisting of Construction management and Environmental Science majors will compare two sets of apartments constructed for an assisted living facility in Murfreesboro, Tennessee.</w:t>
      </w:r>
      <w:r w:rsidR="00643763">
        <w:rPr>
          <w:rFonts w:ascii="Times New Roman" w:hAnsi="Times New Roman"/>
        </w:rPr>
        <w:t xml:space="preserve"> </w:t>
      </w:r>
      <w:r w:rsidRPr="00D72781">
        <w:rPr>
          <w:rFonts w:ascii="Times New Roman" w:hAnsi="Times New Roman"/>
        </w:rPr>
        <w:t>The first bank of apartments was built in 2009 and occupied in 2010 and used the conventional construction protocols.</w:t>
      </w:r>
      <w:r w:rsidR="00902626">
        <w:rPr>
          <w:rFonts w:ascii="Times New Roman" w:hAnsi="Times New Roman"/>
        </w:rPr>
        <w:t xml:space="preserve"> </w:t>
      </w:r>
      <w:r w:rsidRPr="00D72781">
        <w:rPr>
          <w:rFonts w:ascii="Times New Roman" w:hAnsi="Times New Roman"/>
        </w:rPr>
        <w:t>The second group was constructed in 2011 and occupied in 2012 using the Leadership in Energy and Environmental Design (LEED) criteria established by the US Green Building Council (USGBC).</w:t>
      </w:r>
      <w:r w:rsidR="00902626">
        <w:rPr>
          <w:rFonts w:ascii="Times New Roman" w:hAnsi="Times New Roman"/>
        </w:rPr>
        <w:t xml:space="preserve"> </w:t>
      </w:r>
      <w:r w:rsidRPr="00D72781">
        <w:rPr>
          <w:rFonts w:ascii="Times New Roman" w:hAnsi="Times New Roman"/>
        </w:rPr>
        <w:t>The apartments merited a Gold certification.</w:t>
      </w:r>
      <w:r w:rsidR="00902626">
        <w:rPr>
          <w:rFonts w:ascii="Times New Roman" w:hAnsi="Times New Roman"/>
        </w:rPr>
        <w:t xml:space="preserve"> </w:t>
      </w:r>
      <w:r w:rsidRPr="00D72781">
        <w:rPr>
          <w:rFonts w:ascii="Times New Roman" w:hAnsi="Times New Roman"/>
        </w:rPr>
        <w:t>The students will assess the energy use data by each bank of apartments for the months available to determine the energy savings realized. The criteria set by the third party verifier will also be reviewed to note the differences in the construction of the apartments.</w:t>
      </w:r>
      <w:r w:rsidR="00902626">
        <w:rPr>
          <w:rFonts w:ascii="Times New Roman" w:hAnsi="Times New Roman"/>
        </w:rPr>
        <w:t xml:space="preserve"> </w:t>
      </w:r>
      <w:r w:rsidRPr="00D72781">
        <w:rPr>
          <w:rFonts w:ascii="Times New Roman" w:hAnsi="Times New Roman"/>
        </w:rPr>
        <w:t>The students will determine the energy savings and potential payback for the added expenses.</w:t>
      </w:r>
      <w:r w:rsidR="00F87709">
        <w:rPr>
          <w:rFonts w:ascii="Times New Roman" w:hAnsi="Times New Roman"/>
        </w:rPr>
        <w:br w:type="page"/>
      </w:r>
    </w:p>
    <w:p w14:paraId="46C3AE5F" w14:textId="77777777" w:rsidR="00D72781" w:rsidRPr="00D72781" w:rsidRDefault="00D72781" w:rsidP="00F87709">
      <w:pPr>
        <w:spacing w:after="0"/>
        <w:rPr>
          <w:rFonts w:ascii="Times New Roman" w:hAnsi="Times New Roman"/>
        </w:rPr>
      </w:pPr>
      <w:r w:rsidRPr="00D72781">
        <w:rPr>
          <w:rFonts w:ascii="Times New Roman" w:hAnsi="Times New Roman"/>
        </w:rPr>
        <w:t>79</w:t>
      </w:r>
    </w:p>
    <w:p w14:paraId="5C055ACF" w14:textId="77777777" w:rsidR="00D72781" w:rsidRPr="00D72781" w:rsidRDefault="00D72781" w:rsidP="00F87709">
      <w:pPr>
        <w:spacing w:after="0"/>
        <w:rPr>
          <w:rFonts w:ascii="Times New Roman" w:hAnsi="Times New Roman"/>
        </w:rPr>
      </w:pPr>
    </w:p>
    <w:p w14:paraId="5479B168" w14:textId="77777777" w:rsidR="00D72781" w:rsidRPr="00D72781" w:rsidRDefault="00D72781" w:rsidP="00F87709">
      <w:pPr>
        <w:spacing w:after="0"/>
        <w:rPr>
          <w:rFonts w:ascii="Times New Roman" w:hAnsi="Times New Roman"/>
        </w:rPr>
      </w:pPr>
      <w:r w:rsidRPr="00D72781">
        <w:rPr>
          <w:rFonts w:ascii="Times New Roman" w:hAnsi="Times New Roman"/>
        </w:rPr>
        <w:t>MAKING AN IMPACT FOR TENNESSEE GIRLS IN STEM THROUGH THE EXPANDING YOUR HORIZONS EXPERIENCE</w:t>
      </w:r>
    </w:p>
    <w:p w14:paraId="5B97C66F" w14:textId="77777777" w:rsidR="00D72781" w:rsidRPr="00D72781" w:rsidRDefault="00D72781" w:rsidP="00F87709">
      <w:pPr>
        <w:spacing w:after="0"/>
        <w:rPr>
          <w:rFonts w:ascii="Times New Roman" w:hAnsi="Times New Roman"/>
        </w:rPr>
      </w:pPr>
    </w:p>
    <w:p w14:paraId="68A4807D" w14:textId="77777777" w:rsidR="00D72781" w:rsidRPr="00D72781" w:rsidRDefault="00D72781" w:rsidP="00F87709">
      <w:pPr>
        <w:spacing w:after="0"/>
        <w:rPr>
          <w:rFonts w:ascii="Times New Roman" w:hAnsi="Times New Roman"/>
        </w:rPr>
      </w:pPr>
      <w:r w:rsidRPr="00D72781">
        <w:rPr>
          <w:rFonts w:ascii="Times New Roman" w:hAnsi="Times New Roman"/>
        </w:rPr>
        <w:t xml:space="preserve">Lauren </w:t>
      </w:r>
      <w:proofErr w:type="spellStart"/>
      <w:r w:rsidRPr="00D72781">
        <w:rPr>
          <w:rFonts w:ascii="Times New Roman" w:hAnsi="Times New Roman"/>
        </w:rPr>
        <w:t>LaBeff</w:t>
      </w:r>
      <w:proofErr w:type="spellEnd"/>
      <w:r w:rsidRPr="00D72781">
        <w:rPr>
          <w:rFonts w:ascii="Times New Roman" w:hAnsi="Times New Roman"/>
        </w:rPr>
        <w:t xml:space="preserve">, Undergraduate, Chemistry; Sierra Shipley, Undergraduate, Chemistry; Lorrie Pruett, Undergraduate, Chemistry; </w:t>
      </w:r>
      <w:proofErr w:type="spellStart"/>
      <w:r w:rsidRPr="00D72781">
        <w:rPr>
          <w:rFonts w:ascii="Times New Roman" w:hAnsi="Times New Roman"/>
        </w:rPr>
        <w:t>Mehreen</w:t>
      </w:r>
      <w:proofErr w:type="spellEnd"/>
      <w:r w:rsidRPr="00D72781">
        <w:rPr>
          <w:rFonts w:ascii="Times New Roman" w:hAnsi="Times New Roman"/>
        </w:rPr>
        <w:t xml:space="preserve"> Fatima, Undergraduate, Biology; Judith, </w:t>
      </w:r>
      <w:proofErr w:type="spellStart"/>
      <w:r w:rsidRPr="00D72781">
        <w:rPr>
          <w:rFonts w:ascii="Times New Roman" w:hAnsi="Times New Roman"/>
        </w:rPr>
        <w:t>Iriarte</w:t>
      </w:r>
      <w:proofErr w:type="spellEnd"/>
      <w:r w:rsidRPr="00D72781">
        <w:rPr>
          <w:rFonts w:ascii="Times New Roman" w:hAnsi="Times New Roman"/>
        </w:rPr>
        <w:t xml:space="preserve">-Gross, Professor, Chemistry; Rebecca, </w:t>
      </w:r>
      <w:proofErr w:type="spellStart"/>
      <w:r w:rsidRPr="00D72781">
        <w:rPr>
          <w:rFonts w:ascii="Times New Roman" w:hAnsi="Times New Roman"/>
        </w:rPr>
        <w:t>Calahan</w:t>
      </w:r>
      <w:proofErr w:type="spellEnd"/>
      <w:r w:rsidRPr="00D72781">
        <w:rPr>
          <w:rFonts w:ascii="Times New Roman" w:hAnsi="Times New Roman"/>
        </w:rPr>
        <w:t xml:space="preserve">, Professor, Mathematical Sciences; Judith </w:t>
      </w:r>
      <w:proofErr w:type="spellStart"/>
      <w:r w:rsidRPr="00D72781">
        <w:rPr>
          <w:rFonts w:ascii="Times New Roman" w:hAnsi="Times New Roman"/>
        </w:rPr>
        <w:t>Iriarte</w:t>
      </w:r>
      <w:proofErr w:type="spellEnd"/>
      <w:r w:rsidRPr="00D72781">
        <w:rPr>
          <w:rFonts w:ascii="Times New Roman" w:hAnsi="Times New Roman"/>
        </w:rPr>
        <w:t>-Gross (Faculty Sponsor), Chemistry</w:t>
      </w:r>
    </w:p>
    <w:p w14:paraId="09E23865" w14:textId="77777777" w:rsidR="00D72781" w:rsidRPr="00D72781" w:rsidRDefault="00D72781" w:rsidP="00F87709">
      <w:pPr>
        <w:spacing w:after="0"/>
        <w:rPr>
          <w:rFonts w:ascii="Times New Roman" w:hAnsi="Times New Roman"/>
        </w:rPr>
      </w:pPr>
    </w:p>
    <w:p w14:paraId="469A2D45" w14:textId="4EEAA278" w:rsidR="00D72781" w:rsidRPr="00D72781" w:rsidRDefault="00D72781" w:rsidP="00F87709">
      <w:pPr>
        <w:spacing w:after="0"/>
        <w:rPr>
          <w:rFonts w:ascii="Times New Roman" w:hAnsi="Times New Roman"/>
        </w:rPr>
      </w:pPr>
      <w:r w:rsidRPr="00D72781">
        <w:rPr>
          <w:rFonts w:ascii="Times New Roman" w:hAnsi="Times New Roman"/>
        </w:rPr>
        <w:t xml:space="preserve">MTSU is the home for the first Expanding Your Horizons (EYH) site in Tennessee and has offered EYH conferences since 1997. Society still reinforces traditional beliefs about education and careers for women and these beliefs are very prevalent across the South. STEM education and career choices of girls are clearly affected by negative stereotypes of </w:t>
      </w:r>
      <w:proofErr w:type="gramStart"/>
      <w:r w:rsidRPr="00D72781">
        <w:rPr>
          <w:rFonts w:ascii="Times New Roman" w:hAnsi="Times New Roman"/>
        </w:rPr>
        <w:t>who</w:t>
      </w:r>
      <w:proofErr w:type="gramEnd"/>
      <w:r w:rsidRPr="00D72781">
        <w:rPr>
          <w:rFonts w:ascii="Times New Roman" w:hAnsi="Times New Roman"/>
        </w:rPr>
        <w:t xml:space="preserve"> scientists are. These perceptions also undermine the self-confidence of girls in pursuing STEM careers. EYH includes hands-on activities where the girls must work together and use </w:t>
      </w:r>
      <w:proofErr w:type="gramStart"/>
      <w:r w:rsidRPr="00D72781">
        <w:rPr>
          <w:rFonts w:ascii="Times New Roman" w:hAnsi="Times New Roman"/>
        </w:rPr>
        <w:t>problem solving</w:t>
      </w:r>
      <w:proofErr w:type="gramEnd"/>
      <w:r w:rsidRPr="00D72781">
        <w:rPr>
          <w:rFonts w:ascii="Times New Roman" w:hAnsi="Times New Roman"/>
        </w:rPr>
        <w:t xml:space="preserve"> skills. Workshop leaders and mentors are women STEM professionals who lead the workshops. The workshop leaders are asked to </w:t>
      </w:r>
      <w:r w:rsidR="00C00EEC">
        <w:rPr>
          <w:rFonts w:ascii="Times New Roman" w:hAnsi="Times New Roman"/>
        </w:rPr>
        <w:t>“</w:t>
      </w:r>
      <w:r w:rsidRPr="00D72781">
        <w:rPr>
          <w:rFonts w:ascii="Times New Roman" w:hAnsi="Times New Roman"/>
        </w:rPr>
        <w:t>tell their stories,</w:t>
      </w:r>
      <w:r w:rsidR="00C00EEC">
        <w:rPr>
          <w:rFonts w:ascii="Times New Roman" w:hAnsi="Times New Roman"/>
        </w:rPr>
        <w:t>”</w:t>
      </w:r>
      <w:r w:rsidRPr="00D72781">
        <w:rPr>
          <w:rFonts w:ascii="Times New Roman" w:hAnsi="Times New Roman"/>
        </w:rPr>
        <w:t xml:space="preserve"> and the girls are encouraged to ask questions. These questions might include: </w:t>
      </w:r>
      <w:r w:rsidR="00C00EEC">
        <w:rPr>
          <w:rFonts w:ascii="Times New Roman" w:hAnsi="Times New Roman"/>
        </w:rPr>
        <w:t>“</w:t>
      </w:r>
      <w:r w:rsidRPr="00D72781">
        <w:rPr>
          <w:rFonts w:ascii="Times New Roman" w:hAnsi="Times New Roman"/>
        </w:rPr>
        <w:t>What do you do in your job?</w:t>
      </w:r>
      <w:r w:rsidR="00C00EEC">
        <w:rPr>
          <w:rFonts w:ascii="Times New Roman" w:hAnsi="Times New Roman"/>
        </w:rPr>
        <w:t>”</w:t>
      </w:r>
      <w:r w:rsidRPr="00D72781">
        <w:rPr>
          <w:rFonts w:ascii="Times New Roman" w:hAnsi="Times New Roman"/>
        </w:rPr>
        <w:t xml:space="preserve"> </w:t>
      </w:r>
      <w:r w:rsidR="00C00EEC">
        <w:rPr>
          <w:rFonts w:ascii="Times New Roman" w:hAnsi="Times New Roman"/>
        </w:rPr>
        <w:t>“</w:t>
      </w:r>
      <w:r w:rsidRPr="00D72781">
        <w:rPr>
          <w:rFonts w:ascii="Times New Roman" w:hAnsi="Times New Roman"/>
        </w:rPr>
        <w:t>How do you help other people?</w:t>
      </w:r>
      <w:r w:rsidR="00C00EEC">
        <w:rPr>
          <w:rFonts w:ascii="Times New Roman" w:hAnsi="Times New Roman"/>
        </w:rPr>
        <w:t>”</w:t>
      </w:r>
      <w:r w:rsidRPr="00D72781">
        <w:rPr>
          <w:rFonts w:ascii="Times New Roman" w:hAnsi="Times New Roman"/>
        </w:rPr>
        <w:t xml:space="preserve"> </w:t>
      </w:r>
      <w:r w:rsidR="00C00EEC">
        <w:rPr>
          <w:rFonts w:ascii="Times New Roman" w:hAnsi="Times New Roman"/>
        </w:rPr>
        <w:t>“</w:t>
      </w:r>
      <w:r w:rsidRPr="00D72781">
        <w:rPr>
          <w:rFonts w:ascii="Times New Roman" w:hAnsi="Times New Roman"/>
        </w:rPr>
        <w:t>What did you study in college?</w:t>
      </w:r>
      <w:r w:rsidR="00C00EEC">
        <w:rPr>
          <w:rFonts w:ascii="Times New Roman" w:hAnsi="Times New Roman"/>
        </w:rPr>
        <w:t>”</w:t>
      </w:r>
      <w:r w:rsidRPr="00D72781">
        <w:rPr>
          <w:rFonts w:ascii="Times New Roman" w:hAnsi="Times New Roman"/>
        </w:rPr>
        <w:t xml:space="preserve"> and </w:t>
      </w:r>
      <w:r w:rsidR="00C00EEC">
        <w:rPr>
          <w:rFonts w:ascii="Times New Roman" w:hAnsi="Times New Roman"/>
        </w:rPr>
        <w:t>“</w:t>
      </w:r>
      <w:r w:rsidRPr="00D72781">
        <w:rPr>
          <w:rFonts w:ascii="Times New Roman" w:hAnsi="Times New Roman"/>
        </w:rPr>
        <w:t>Do you have a family?</w:t>
      </w:r>
      <w:r w:rsidR="00C00EEC">
        <w:rPr>
          <w:rFonts w:ascii="Times New Roman" w:hAnsi="Times New Roman"/>
        </w:rPr>
        <w:t>”</w:t>
      </w:r>
      <w:r w:rsidRPr="00D72781">
        <w:rPr>
          <w:rFonts w:ascii="Times New Roman" w:hAnsi="Times New Roman"/>
        </w:rPr>
        <w:t xml:space="preserve"> </w:t>
      </w:r>
      <w:r w:rsidR="00C00EEC">
        <w:rPr>
          <w:rFonts w:ascii="Times New Roman" w:hAnsi="Times New Roman"/>
        </w:rPr>
        <w:t>“</w:t>
      </w:r>
      <w:r w:rsidRPr="00D72781">
        <w:rPr>
          <w:rFonts w:ascii="Times New Roman" w:hAnsi="Times New Roman"/>
        </w:rPr>
        <w:t>Near peer</w:t>
      </w:r>
      <w:r w:rsidR="00C00EEC">
        <w:rPr>
          <w:rFonts w:ascii="Times New Roman" w:hAnsi="Times New Roman"/>
        </w:rPr>
        <w:t>”</w:t>
      </w:r>
      <w:r w:rsidRPr="00D72781">
        <w:rPr>
          <w:rFonts w:ascii="Times New Roman" w:hAnsi="Times New Roman"/>
        </w:rPr>
        <w:t xml:space="preserve"> mentors are also a critical component of an EYH. MTSU college students attend an experiential learning course on how to interact with and mentor middle and high school girls. The importance of mentors is unmistakable based on the comments of the girls. Self-reported responses on post EYH surveys from 1200 girls (2007 – 2010) indicate that 74.7% found the EYH conference useful in planning future STEM courses. Fifty-nine percent of the girls were encouraged to take more STEM courses than required by their schools. Over ninety-five percent of the girls agreed that taking more math and science classes are important for a successful career. Although these data are self-reported, the surveys indicate that the EYH conference has had a significant impact on the girls’ attitudes about math and science and careers in STEM. </w:t>
      </w:r>
      <w:r w:rsidR="00643763">
        <w:rPr>
          <w:rFonts w:ascii="Times New Roman" w:hAnsi="Times New Roman"/>
        </w:rPr>
        <w:t>T</w:t>
      </w:r>
      <w:r w:rsidRPr="00D72781">
        <w:rPr>
          <w:rFonts w:ascii="Times New Roman" w:hAnsi="Times New Roman"/>
        </w:rPr>
        <w:t>his in turn, positively affects the education and training, as well as improves the economic conditions for a significant number of girls and their families throughout the South.</w:t>
      </w:r>
      <w:r w:rsidR="00F87709">
        <w:rPr>
          <w:rFonts w:ascii="Times New Roman" w:hAnsi="Times New Roman"/>
        </w:rPr>
        <w:br w:type="page"/>
      </w:r>
    </w:p>
    <w:p w14:paraId="23C77AD9" w14:textId="77777777" w:rsidR="00D72781" w:rsidRPr="00D72781" w:rsidRDefault="00D72781" w:rsidP="00F87709">
      <w:pPr>
        <w:spacing w:after="0"/>
        <w:rPr>
          <w:rFonts w:ascii="Times New Roman" w:hAnsi="Times New Roman"/>
        </w:rPr>
      </w:pPr>
      <w:r w:rsidRPr="00D72781">
        <w:rPr>
          <w:rFonts w:ascii="Times New Roman" w:hAnsi="Times New Roman"/>
        </w:rPr>
        <w:t>80</w:t>
      </w:r>
    </w:p>
    <w:p w14:paraId="36C094F3" w14:textId="77777777" w:rsidR="00D72781" w:rsidRPr="00D72781" w:rsidRDefault="00D72781" w:rsidP="00F87709">
      <w:pPr>
        <w:spacing w:after="0"/>
        <w:rPr>
          <w:rFonts w:ascii="Times New Roman" w:hAnsi="Times New Roman"/>
        </w:rPr>
      </w:pPr>
    </w:p>
    <w:p w14:paraId="151EF802" w14:textId="77777777" w:rsidR="00D72781" w:rsidRPr="00D72781" w:rsidRDefault="00D72781" w:rsidP="00F87709">
      <w:pPr>
        <w:spacing w:after="0"/>
        <w:rPr>
          <w:rFonts w:ascii="Times New Roman" w:hAnsi="Times New Roman"/>
        </w:rPr>
      </w:pPr>
      <w:r w:rsidRPr="00D72781">
        <w:rPr>
          <w:rFonts w:ascii="Times New Roman" w:hAnsi="Times New Roman"/>
        </w:rPr>
        <w:t>ELEMENTARY SCHOOL NUTRITION: DEVELOPMENT OF AN UNTESTED RECIPE UTILIZING COMMODITY FOODS INGREDIENTS</w:t>
      </w:r>
    </w:p>
    <w:p w14:paraId="601D3460" w14:textId="77777777" w:rsidR="00D72781" w:rsidRPr="00D72781" w:rsidRDefault="00D72781" w:rsidP="00F87709">
      <w:pPr>
        <w:spacing w:after="0"/>
        <w:rPr>
          <w:rFonts w:ascii="Times New Roman" w:hAnsi="Times New Roman"/>
        </w:rPr>
      </w:pPr>
    </w:p>
    <w:p w14:paraId="5B6F23EF"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Davina</w:t>
      </w:r>
      <w:proofErr w:type="spellEnd"/>
      <w:r w:rsidRPr="00D72781">
        <w:rPr>
          <w:rFonts w:ascii="Times New Roman" w:hAnsi="Times New Roman"/>
        </w:rPr>
        <w:t xml:space="preserve"> Reinhardt, Undergraduate, Human Sciences; Bobbie Marie Gregg, Undergraduate, Human Sciences; Lisa Sheehan-Smith (Faculty Sponsor), Human Sciences</w:t>
      </w:r>
    </w:p>
    <w:p w14:paraId="51C27897" w14:textId="77777777" w:rsidR="00D72781" w:rsidRPr="00D72781" w:rsidRDefault="00D72781" w:rsidP="00F87709">
      <w:pPr>
        <w:spacing w:after="0"/>
        <w:rPr>
          <w:rFonts w:ascii="Times New Roman" w:hAnsi="Times New Roman"/>
        </w:rPr>
      </w:pPr>
    </w:p>
    <w:p w14:paraId="2C9920DC" w14:textId="12FFDD73" w:rsidR="00D72781" w:rsidRPr="00D72781" w:rsidRDefault="00D72781" w:rsidP="00F87709">
      <w:pPr>
        <w:spacing w:after="0"/>
        <w:rPr>
          <w:rFonts w:ascii="Times New Roman" w:hAnsi="Times New Roman"/>
        </w:rPr>
      </w:pPr>
      <w:r w:rsidRPr="00D72781">
        <w:rPr>
          <w:rFonts w:ascii="Times New Roman" w:hAnsi="Times New Roman"/>
        </w:rPr>
        <w:t xml:space="preserve">When considering the implications and feasibility of changes to the federal school lunch programs currently occurring and the upcoming changes </w:t>
      </w:r>
      <w:r w:rsidR="00643763">
        <w:rPr>
          <w:rFonts w:ascii="Times New Roman" w:hAnsi="Times New Roman"/>
        </w:rPr>
        <w:t>that</w:t>
      </w:r>
      <w:r w:rsidRPr="00D72781">
        <w:rPr>
          <w:rFonts w:ascii="Times New Roman" w:hAnsi="Times New Roman"/>
        </w:rPr>
        <w:t xml:space="preserve"> will take effect in 2014, there are multiple factors to consider. This research focused on implementation of a single new recipe to the elementary school level lunch menu. Several factors such as nutrient and calorie content, sodium, and fat guidelines were considered.</w:t>
      </w:r>
      <w:r w:rsidR="00902626">
        <w:rPr>
          <w:rFonts w:ascii="Times New Roman" w:hAnsi="Times New Roman"/>
        </w:rPr>
        <w:t xml:space="preserve"> </w:t>
      </w:r>
      <w:r w:rsidRPr="00D72781">
        <w:rPr>
          <w:rFonts w:ascii="Times New Roman" w:hAnsi="Times New Roman"/>
        </w:rPr>
        <w:t>Recent implementations have included an increase in produce, both in variety and frequency, a reduction of saturated fat and incorporation of whole grains.</w:t>
      </w:r>
      <w:r w:rsidR="00902626">
        <w:rPr>
          <w:rFonts w:ascii="Times New Roman" w:hAnsi="Times New Roman"/>
        </w:rPr>
        <w:t xml:space="preserve"> </w:t>
      </w:r>
      <w:r w:rsidRPr="00D72781">
        <w:rPr>
          <w:rFonts w:ascii="Times New Roman" w:hAnsi="Times New Roman"/>
        </w:rPr>
        <w:t>Subsequent changes will include reduced sodium and sugar intakes. For this project, the challenges were to introduce a healthy food option while utilizing a commodity food. Consequently, a barbeque pork quesadilla recipe was chosen. The ingredients were commonly available and the item was easy to prepare. Though these criteria appeared to enhance the feasibility of this food item and it was well received based on the information obtained from hedonic surveys completed by participants, through the experiment it was found that the quesadilla did not sufficiently follow the necessary parameters which would make it a good choice for the federal school lunch program. The cost of this recipe outweighed any nutritional benefits this recipe may have had and after analyzing the data using the Food Works program it was found that this recipe exceeded the sodium and fat content guidelines for schools. The task of devising healthy, palatable lunches for these federal programs will increase in difficulty as the regulations become more stringent in the future.</w:t>
      </w:r>
      <w:r w:rsidR="00F87709">
        <w:rPr>
          <w:rFonts w:ascii="Times New Roman" w:hAnsi="Times New Roman"/>
        </w:rPr>
        <w:br w:type="page"/>
      </w:r>
    </w:p>
    <w:p w14:paraId="0BF8CFAF" w14:textId="7F9212B4" w:rsidR="00F63EA1" w:rsidRPr="00D03AFD" w:rsidRDefault="00F63EA1" w:rsidP="00F63EA1">
      <w:pPr>
        <w:rPr>
          <w:rFonts w:ascii="Times New Roman" w:hAnsi="Times New Roman"/>
          <w:color w:val="000000"/>
        </w:rPr>
      </w:pPr>
      <w:r>
        <w:rPr>
          <w:rFonts w:ascii="Times New Roman" w:hAnsi="Times New Roman"/>
          <w:color w:val="000000"/>
        </w:rPr>
        <w:t>81</w:t>
      </w:r>
    </w:p>
    <w:p w14:paraId="1B0D295F" w14:textId="77777777" w:rsidR="00411E40" w:rsidRPr="008174CF" w:rsidRDefault="00411E40" w:rsidP="00411E40">
      <w:pPr>
        <w:rPr>
          <w:rFonts w:ascii="Times New Roman" w:eastAsia="Times New Roman" w:hAnsi="Times New Roman"/>
          <w:caps/>
          <w:color w:val="000000"/>
        </w:rPr>
      </w:pPr>
      <w:r w:rsidRPr="008174CF">
        <w:rPr>
          <w:rFonts w:ascii="Times New Roman" w:eastAsia="Times New Roman" w:hAnsi="Times New Roman"/>
          <w:caps/>
          <w:color w:val="000000"/>
        </w:rPr>
        <w:t>Eye Tracking the Cosmos: Attentional Differences in the Citizen Science Volunteers of the Galaxy Zoo Project</w:t>
      </w:r>
    </w:p>
    <w:p w14:paraId="62F8E34C" w14:textId="77777777" w:rsidR="00411E40" w:rsidRPr="008174CF" w:rsidRDefault="00411E40" w:rsidP="00411E40">
      <w:pPr>
        <w:rPr>
          <w:rFonts w:ascii="Times New Roman" w:eastAsia="Times New Roman" w:hAnsi="Times New Roman"/>
          <w:color w:val="000000"/>
        </w:rPr>
      </w:pPr>
    </w:p>
    <w:p w14:paraId="0134C6E3" w14:textId="77777777" w:rsidR="00411E40" w:rsidRPr="008174CF" w:rsidRDefault="00411E40" w:rsidP="00411E40">
      <w:pPr>
        <w:rPr>
          <w:rFonts w:ascii="Times New Roman" w:eastAsia="Times New Roman" w:hAnsi="Times New Roman"/>
          <w:color w:val="000000"/>
        </w:rPr>
      </w:pPr>
      <w:r w:rsidRPr="008174CF">
        <w:rPr>
          <w:rFonts w:ascii="Times New Roman" w:eastAsia="Times New Roman" w:hAnsi="Times New Roman"/>
          <w:color w:val="000000"/>
        </w:rPr>
        <w:t xml:space="preserve">David Hiller, Undergraduate, Physics and Astronomy; Nicole </w:t>
      </w:r>
      <w:proofErr w:type="spellStart"/>
      <w:r w:rsidRPr="008174CF">
        <w:rPr>
          <w:rFonts w:ascii="Times New Roman" w:eastAsia="Times New Roman" w:hAnsi="Times New Roman"/>
          <w:color w:val="000000"/>
        </w:rPr>
        <w:t>Brunas</w:t>
      </w:r>
      <w:proofErr w:type="spellEnd"/>
      <w:r w:rsidRPr="008174CF">
        <w:rPr>
          <w:rFonts w:ascii="Times New Roman" w:eastAsia="Times New Roman" w:hAnsi="Times New Roman"/>
          <w:color w:val="000000"/>
        </w:rPr>
        <w:t xml:space="preserve">, Undergraduate, Psychology; John </w:t>
      </w:r>
      <w:proofErr w:type="spellStart"/>
      <w:r w:rsidRPr="008174CF">
        <w:rPr>
          <w:rFonts w:ascii="Times New Roman" w:eastAsia="Times New Roman" w:hAnsi="Times New Roman"/>
          <w:color w:val="000000"/>
        </w:rPr>
        <w:t>Wallin</w:t>
      </w:r>
      <w:proofErr w:type="spellEnd"/>
      <w:r w:rsidRPr="008174CF">
        <w:rPr>
          <w:rFonts w:ascii="Times New Roman" w:eastAsia="Times New Roman" w:hAnsi="Times New Roman"/>
          <w:color w:val="000000"/>
        </w:rPr>
        <w:t xml:space="preserve"> (Faculty Sponsor), Physics and Astronomy</w:t>
      </w:r>
    </w:p>
    <w:p w14:paraId="60BE91A2" w14:textId="77777777" w:rsidR="00411E40" w:rsidRPr="008174CF" w:rsidRDefault="00411E40" w:rsidP="00411E40">
      <w:pPr>
        <w:rPr>
          <w:rFonts w:ascii="Times New Roman" w:eastAsia="Times New Roman" w:hAnsi="Times New Roman"/>
        </w:rPr>
      </w:pPr>
      <w:r w:rsidRPr="008174CF">
        <w:rPr>
          <w:rFonts w:ascii="Times New Roman" w:eastAsia="Times New Roman" w:hAnsi="Times New Roman"/>
          <w:color w:val="000000"/>
        </w:rPr>
        <w:br/>
        <w:t xml:space="preserve">Astronomers characterize galaxies primarily by color and morphology (their shape).  Due to the fact that these factors often identify several internal characteristics of the galaxies themselves, the predominant research in recent years has focused on the population distributions of these parameters in our observable universe.  This is a very large data set to analyze, and a growing interest in citizen science projects has emerged to solve problems such as this.  Built through the volunteer efforts of numerous individuals, the Galaxy Zoo project is the largest database of classified galactic objects by morphology.  Most surprising is the fact that, although these are amateur contributions, the end result is more accurate than what would be accomplished through conventional methods.  This leads to several questions.  How can we determine the reliability and validity of these volunteer contributions?  How can we improve the performance of the contributors themselves?  Our study investigates how </w:t>
      </w:r>
      <w:proofErr w:type="spellStart"/>
      <w:r w:rsidRPr="008174CF">
        <w:rPr>
          <w:rFonts w:ascii="Times New Roman" w:eastAsia="Times New Roman" w:hAnsi="Times New Roman"/>
          <w:color w:val="000000"/>
        </w:rPr>
        <w:t>attentional</w:t>
      </w:r>
      <w:proofErr w:type="spellEnd"/>
      <w:r w:rsidRPr="008174CF">
        <w:rPr>
          <w:rFonts w:ascii="Times New Roman" w:eastAsia="Times New Roman" w:hAnsi="Times New Roman"/>
          <w:color w:val="000000"/>
        </w:rPr>
        <w:t xml:space="preserve"> differences between individuals during this classification task correlate with performance differences across the four morphology domains.  We intend to use this research in the future to improve training techniques and data analysis in the citizen science process.</w:t>
      </w:r>
    </w:p>
    <w:p w14:paraId="4240DF69" w14:textId="77777777" w:rsidR="00F63EA1" w:rsidRPr="00D03AFD" w:rsidRDefault="00F63EA1" w:rsidP="00F63EA1">
      <w:pPr>
        <w:rPr>
          <w:rFonts w:ascii="Times New Roman" w:hAnsi="Times New Roman"/>
        </w:rPr>
      </w:pPr>
      <w:r w:rsidRPr="00D03AFD">
        <w:rPr>
          <w:rFonts w:ascii="Times New Roman" w:hAnsi="Times New Roman"/>
        </w:rPr>
        <w:br w:type="page"/>
      </w:r>
    </w:p>
    <w:p w14:paraId="59361CB9" w14:textId="0DD3DCF8" w:rsidR="00F63EA1" w:rsidRDefault="00F63EA1">
      <w:pPr>
        <w:rPr>
          <w:rFonts w:ascii="Times New Roman" w:hAnsi="Times New Roman"/>
        </w:rPr>
      </w:pPr>
    </w:p>
    <w:p w14:paraId="52C258D2" w14:textId="2216A148" w:rsidR="00D72781" w:rsidRPr="00D72781" w:rsidRDefault="00D72781" w:rsidP="00F87709">
      <w:pPr>
        <w:spacing w:after="0"/>
        <w:rPr>
          <w:rFonts w:ascii="Times New Roman" w:hAnsi="Times New Roman"/>
        </w:rPr>
      </w:pPr>
      <w:r w:rsidRPr="00D72781">
        <w:rPr>
          <w:rFonts w:ascii="Times New Roman" w:hAnsi="Times New Roman"/>
        </w:rPr>
        <w:t>82</w:t>
      </w:r>
    </w:p>
    <w:p w14:paraId="04D64EA1" w14:textId="77777777" w:rsidR="00D72781" w:rsidRPr="00D72781" w:rsidRDefault="00D72781" w:rsidP="00F87709">
      <w:pPr>
        <w:spacing w:after="0"/>
        <w:rPr>
          <w:rFonts w:ascii="Times New Roman" w:hAnsi="Times New Roman"/>
        </w:rPr>
      </w:pPr>
    </w:p>
    <w:p w14:paraId="3206326F" w14:textId="77777777" w:rsidR="006F571F" w:rsidRDefault="00D72781" w:rsidP="00F87709">
      <w:pPr>
        <w:spacing w:after="0"/>
        <w:rPr>
          <w:rFonts w:ascii="Times New Roman" w:hAnsi="Times New Roman"/>
        </w:rPr>
      </w:pPr>
      <w:r w:rsidRPr="00D72781">
        <w:rPr>
          <w:rFonts w:ascii="Times New Roman" w:hAnsi="Times New Roman"/>
        </w:rPr>
        <w:t>GENERAL RELATIVI</w:t>
      </w:r>
      <w:r w:rsidR="006F571F">
        <w:rPr>
          <w:rFonts w:ascii="Times New Roman" w:hAnsi="Times New Roman"/>
        </w:rPr>
        <w:t>STIC EFFECTS ON ORBITING QUBITS</w:t>
      </w:r>
    </w:p>
    <w:p w14:paraId="2C931DE7" w14:textId="32C99D19" w:rsidR="00D72781" w:rsidRPr="00D72781" w:rsidRDefault="00D72781" w:rsidP="00F87709">
      <w:pPr>
        <w:spacing w:after="0"/>
        <w:rPr>
          <w:rFonts w:ascii="Times New Roman" w:hAnsi="Times New Roman"/>
        </w:rPr>
      </w:pPr>
      <w:r w:rsidRPr="00D72781">
        <w:rPr>
          <w:rFonts w:ascii="Times New Roman" w:hAnsi="Times New Roman"/>
        </w:rPr>
        <w:t xml:space="preserve"> </w:t>
      </w:r>
    </w:p>
    <w:p w14:paraId="22EEEF3A" w14:textId="585FBA1E" w:rsidR="00D72781" w:rsidRPr="00D72781" w:rsidRDefault="00D72781" w:rsidP="00F87709">
      <w:pPr>
        <w:spacing w:after="0"/>
        <w:rPr>
          <w:rFonts w:ascii="Times New Roman" w:hAnsi="Times New Roman"/>
        </w:rPr>
      </w:pPr>
      <w:r w:rsidRPr="00D72781">
        <w:rPr>
          <w:rFonts w:ascii="Times New Roman" w:hAnsi="Times New Roman"/>
        </w:rPr>
        <w:t>Daniel</w:t>
      </w:r>
      <w:r w:rsidR="00902626">
        <w:rPr>
          <w:rFonts w:ascii="Times New Roman" w:hAnsi="Times New Roman"/>
        </w:rPr>
        <w:t xml:space="preserve"> </w:t>
      </w:r>
      <w:r w:rsidRPr="00D72781">
        <w:rPr>
          <w:rFonts w:ascii="Times New Roman" w:hAnsi="Times New Roman"/>
        </w:rPr>
        <w:t xml:space="preserve">Bonior, Undergraduate, Physics and Astronomy; Daniel </w:t>
      </w:r>
      <w:proofErr w:type="spellStart"/>
      <w:r w:rsidRPr="00D72781">
        <w:rPr>
          <w:rFonts w:ascii="Times New Roman" w:hAnsi="Times New Roman"/>
        </w:rPr>
        <w:t>Erenso</w:t>
      </w:r>
      <w:proofErr w:type="spellEnd"/>
      <w:r w:rsidRPr="00D72781">
        <w:rPr>
          <w:rFonts w:ascii="Times New Roman" w:hAnsi="Times New Roman"/>
        </w:rPr>
        <w:t xml:space="preserve">, Faculty, Physics and Astronomy; Marco </w:t>
      </w:r>
      <w:proofErr w:type="spellStart"/>
      <w:r w:rsidRPr="00D72781">
        <w:rPr>
          <w:rFonts w:ascii="Times New Roman" w:hAnsi="Times New Roman"/>
        </w:rPr>
        <w:t>Lanzagorta</w:t>
      </w:r>
      <w:proofErr w:type="spellEnd"/>
      <w:r w:rsidRPr="00D72781">
        <w:rPr>
          <w:rFonts w:ascii="Times New Roman" w:hAnsi="Times New Roman"/>
        </w:rPr>
        <w:t xml:space="preserve">, Community Member; </w:t>
      </w:r>
      <w:proofErr w:type="spellStart"/>
      <w:r w:rsidRPr="00D72781">
        <w:rPr>
          <w:rFonts w:ascii="Times New Roman" w:hAnsi="Times New Roman"/>
        </w:rPr>
        <w:t>Keye</w:t>
      </w:r>
      <w:proofErr w:type="spellEnd"/>
      <w:r w:rsidRPr="00D72781">
        <w:rPr>
          <w:rFonts w:ascii="Times New Roman" w:hAnsi="Times New Roman"/>
        </w:rPr>
        <w:t xml:space="preserve"> Martin, Community Member; Daniel</w:t>
      </w:r>
      <w:r w:rsidR="00902626">
        <w:rPr>
          <w:rFonts w:ascii="Times New Roman" w:hAnsi="Times New Roman"/>
        </w:rPr>
        <w:t xml:space="preserve"> </w:t>
      </w:r>
      <w:proofErr w:type="spellStart"/>
      <w:r w:rsidRPr="00D72781">
        <w:rPr>
          <w:rFonts w:ascii="Times New Roman" w:hAnsi="Times New Roman"/>
        </w:rPr>
        <w:t>Erenso</w:t>
      </w:r>
      <w:proofErr w:type="spellEnd"/>
      <w:r w:rsidRPr="00D72781">
        <w:rPr>
          <w:rFonts w:ascii="Times New Roman" w:hAnsi="Times New Roman"/>
        </w:rPr>
        <w:t xml:space="preserve"> (Faculty Sponsor), Physics and Astronomy</w:t>
      </w:r>
    </w:p>
    <w:p w14:paraId="435C4269" w14:textId="77777777" w:rsidR="00D72781" w:rsidRPr="00D72781" w:rsidRDefault="00D72781" w:rsidP="00F87709">
      <w:pPr>
        <w:spacing w:after="0"/>
        <w:rPr>
          <w:rFonts w:ascii="Times New Roman" w:hAnsi="Times New Roman"/>
        </w:rPr>
      </w:pPr>
    </w:p>
    <w:p w14:paraId="456C94C7" w14:textId="610A1156" w:rsidR="00D72781" w:rsidRPr="00D72781" w:rsidRDefault="00D72781" w:rsidP="00F87709">
      <w:pPr>
        <w:spacing w:after="0"/>
        <w:rPr>
          <w:rFonts w:ascii="Times New Roman" w:hAnsi="Times New Roman"/>
        </w:rPr>
      </w:pPr>
      <w:r w:rsidRPr="00D72781">
        <w:rPr>
          <w:rFonts w:ascii="Times New Roman" w:hAnsi="Times New Roman"/>
        </w:rPr>
        <w:t>Quantum entanglement is a property of a quantum system of two or more objects in which the quantum states of the constituting objects are linked together in such a way that one object can no longer be adequately described without the full de</w:t>
      </w:r>
      <w:r w:rsidR="006F571F">
        <w:rPr>
          <w:rFonts w:ascii="Times New Roman" w:hAnsi="Times New Roman"/>
        </w:rPr>
        <w:t>scription of its counterpart -</w:t>
      </w:r>
      <w:r w:rsidRPr="00D72781">
        <w:rPr>
          <w:rFonts w:ascii="Times New Roman" w:hAnsi="Times New Roman"/>
        </w:rPr>
        <w:t xml:space="preserve"> even though the individual objects may be spatially separated. Such properties are fundamental to the construction of fast quantum computing and completely secure quantum communication. In order to integrate such modes of communication into modern technologies, such as satellite network systems, effects on orbiting </w:t>
      </w:r>
      <w:proofErr w:type="spellStart"/>
      <w:r w:rsidRPr="00D72781">
        <w:rPr>
          <w:rFonts w:ascii="Times New Roman" w:hAnsi="Times New Roman"/>
        </w:rPr>
        <w:t>qubits</w:t>
      </w:r>
      <w:proofErr w:type="spellEnd"/>
      <w:r w:rsidRPr="00D72781">
        <w:rPr>
          <w:rFonts w:ascii="Times New Roman" w:hAnsi="Times New Roman"/>
        </w:rPr>
        <w:t xml:space="preserve"> from Earth's gravity will need to be studied and understood. We considered a system of two electrons that are fully entangled in their intrinsic spin with one electron on Earth and another in orbit around the Earth. In this study we conducted an analytical investigation in the gravitational effects on an orbiting quantum </w:t>
      </w:r>
      <w:proofErr w:type="spellStart"/>
      <w:r w:rsidRPr="00D72781">
        <w:rPr>
          <w:rFonts w:ascii="Times New Roman" w:hAnsi="Times New Roman"/>
        </w:rPr>
        <w:t>qubit</w:t>
      </w:r>
      <w:proofErr w:type="spellEnd"/>
      <w:r w:rsidRPr="00D72781">
        <w:rPr>
          <w:rFonts w:ascii="Times New Roman" w:hAnsi="Times New Roman"/>
        </w:rPr>
        <w:t xml:space="preserve">. We looked not only at a circular orbit but also elliptical, hyperbolic, and radial orbits. Understanding the gravitational effects on quantum </w:t>
      </w:r>
      <w:proofErr w:type="spellStart"/>
      <w:r w:rsidRPr="00D72781">
        <w:rPr>
          <w:rFonts w:ascii="Times New Roman" w:hAnsi="Times New Roman"/>
        </w:rPr>
        <w:t>qubits</w:t>
      </w:r>
      <w:proofErr w:type="spellEnd"/>
      <w:r w:rsidRPr="00D72781">
        <w:rPr>
          <w:rFonts w:ascii="Times New Roman" w:hAnsi="Times New Roman"/>
        </w:rPr>
        <w:t xml:space="preserve"> in orbit is one of the many first steps necessary to integrate quantum communications into modern technologies. We modeled the gravitational field due to the Earth with the </w:t>
      </w:r>
      <w:proofErr w:type="spellStart"/>
      <w:r w:rsidRPr="00D72781">
        <w:rPr>
          <w:rFonts w:ascii="Times New Roman" w:hAnsi="Times New Roman"/>
        </w:rPr>
        <w:t>Schwarzchild</w:t>
      </w:r>
      <w:proofErr w:type="spellEnd"/>
      <w:r w:rsidRPr="00D72781">
        <w:rPr>
          <w:rFonts w:ascii="Times New Roman" w:hAnsi="Times New Roman"/>
        </w:rPr>
        <w:t xml:space="preserve"> Metric, which describes the gravitational field due to a large uncharged, rotating, spherical mass in an otherwise empty </w:t>
      </w:r>
      <w:proofErr w:type="spellStart"/>
      <w:r w:rsidRPr="00D72781">
        <w:rPr>
          <w:rFonts w:ascii="Times New Roman" w:hAnsi="Times New Roman"/>
        </w:rPr>
        <w:t>spacetime</w:t>
      </w:r>
      <w:proofErr w:type="spellEnd"/>
      <w:r w:rsidRPr="00D72781">
        <w:rPr>
          <w:rFonts w:ascii="Times New Roman" w:hAnsi="Times New Roman"/>
        </w:rPr>
        <w:t>, while describing the electrons with the Dirac Equation. Using Quantum Field Theory we derived the quantum state for two spin-entangled electrons, and assumed full entanglement when the second electron is placed in orbit around the Earth. From our description of the electron we calculated the density operator, ρ, and from this the degree of entanglement via quantum entropy.</w:t>
      </w:r>
      <w:r w:rsidR="00F87709">
        <w:rPr>
          <w:rFonts w:ascii="Times New Roman" w:hAnsi="Times New Roman"/>
        </w:rPr>
        <w:br w:type="page"/>
      </w:r>
    </w:p>
    <w:p w14:paraId="71947FF0" w14:textId="77777777" w:rsidR="00D72781" w:rsidRPr="00D72781" w:rsidRDefault="00D72781" w:rsidP="00F87709">
      <w:pPr>
        <w:spacing w:after="0"/>
        <w:rPr>
          <w:rFonts w:ascii="Times New Roman" w:hAnsi="Times New Roman"/>
        </w:rPr>
      </w:pPr>
      <w:r w:rsidRPr="00D72781">
        <w:rPr>
          <w:rFonts w:ascii="Times New Roman" w:hAnsi="Times New Roman"/>
        </w:rPr>
        <w:t>83</w:t>
      </w:r>
    </w:p>
    <w:p w14:paraId="68FD1EBC" w14:textId="77777777" w:rsidR="00D72781" w:rsidRPr="00D72781" w:rsidRDefault="00D72781" w:rsidP="00F87709">
      <w:pPr>
        <w:spacing w:after="0"/>
        <w:rPr>
          <w:rFonts w:ascii="Times New Roman" w:hAnsi="Times New Roman"/>
        </w:rPr>
      </w:pPr>
    </w:p>
    <w:p w14:paraId="5190F893" w14:textId="77777777" w:rsidR="00D72781" w:rsidRPr="006F571F" w:rsidRDefault="00D72781" w:rsidP="00F87709">
      <w:pPr>
        <w:spacing w:after="0"/>
        <w:rPr>
          <w:rFonts w:ascii="Times New Roman" w:hAnsi="Times New Roman"/>
          <w:i/>
        </w:rPr>
      </w:pPr>
      <w:r w:rsidRPr="00D72781">
        <w:rPr>
          <w:rFonts w:ascii="Times New Roman" w:hAnsi="Times New Roman"/>
        </w:rPr>
        <w:t xml:space="preserve">KINETIC ANALYSIS OF NUCLEOSIDE HYDROLASE (RIHC) FROM </w:t>
      </w:r>
      <w:r w:rsidRPr="006F571F">
        <w:rPr>
          <w:rFonts w:ascii="Times New Roman" w:hAnsi="Times New Roman"/>
          <w:i/>
        </w:rPr>
        <w:t>ESCHERICHIA COLI</w:t>
      </w:r>
    </w:p>
    <w:p w14:paraId="419CF6EB" w14:textId="77777777" w:rsidR="00D72781" w:rsidRPr="00D72781" w:rsidRDefault="00D72781" w:rsidP="00F87709">
      <w:pPr>
        <w:spacing w:after="0"/>
        <w:rPr>
          <w:rFonts w:ascii="Times New Roman" w:hAnsi="Times New Roman"/>
        </w:rPr>
      </w:pPr>
    </w:p>
    <w:p w14:paraId="3DB97534" w14:textId="77777777" w:rsidR="00D72781" w:rsidRPr="00D72781" w:rsidRDefault="00D72781" w:rsidP="00F87709">
      <w:pPr>
        <w:spacing w:after="0"/>
        <w:rPr>
          <w:rFonts w:ascii="Times New Roman" w:hAnsi="Times New Roman"/>
        </w:rPr>
      </w:pPr>
      <w:r w:rsidRPr="00D72781">
        <w:rPr>
          <w:rFonts w:ascii="Times New Roman" w:hAnsi="Times New Roman"/>
        </w:rPr>
        <w:t xml:space="preserve">Austin Hoover, Undergraduate, Chemistry; Phuong Nguyen, Undergraduate, Chemistry; </w:t>
      </w:r>
      <w:proofErr w:type="spellStart"/>
      <w:r w:rsidRPr="00D72781">
        <w:rPr>
          <w:rFonts w:ascii="Times New Roman" w:hAnsi="Times New Roman"/>
        </w:rPr>
        <w:t>Haneen</w:t>
      </w:r>
      <w:proofErr w:type="spellEnd"/>
      <w:r w:rsidRPr="00D72781">
        <w:rPr>
          <w:rFonts w:ascii="Times New Roman" w:hAnsi="Times New Roman"/>
        </w:rPr>
        <w:t xml:space="preserve"> </w:t>
      </w:r>
      <w:proofErr w:type="spellStart"/>
      <w:r w:rsidRPr="00D72781">
        <w:rPr>
          <w:rFonts w:ascii="Times New Roman" w:hAnsi="Times New Roman"/>
        </w:rPr>
        <w:t>Alhams</w:t>
      </w:r>
      <w:proofErr w:type="spellEnd"/>
      <w:r w:rsidRPr="00D72781">
        <w:rPr>
          <w:rFonts w:ascii="Times New Roman" w:hAnsi="Times New Roman"/>
        </w:rPr>
        <w:t xml:space="preserve">, Undergraduate, Chemistry; Phillip Pulley, Undergraduate, Chemistry; Lesley, </w:t>
      </w:r>
      <w:proofErr w:type="spellStart"/>
      <w:r w:rsidRPr="00D72781">
        <w:rPr>
          <w:rFonts w:ascii="Times New Roman" w:hAnsi="Times New Roman"/>
        </w:rPr>
        <w:t>Rawiszer</w:t>
      </w:r>
      <w:proofErr w:type="spellEnd"/>
      <w:r w:rsidRPr="00D72781">
        <w:rPr>
          <w:rFonts w:ascii="Times New Roman" w:hAnsi="Times New Roman"/>
        </w:rPr>
        <w:t>, Undergraduate, Chemistry; Paul Kline (Faculty Sponsor), Chemistry</w:t>
      </w:r>
    </w:p>
    <w:p w14:paraId="0ED231F2" w14:textId="77777777" w:rsidR="00D72781" w:rsidRPr="00D72781" w:rsidRDefault="00D72781" w:rsidP="00F87709">
      <w:pPr>
        <w:spacing w:after="0"/>
        <w:rPr>
          <w:rFonts w:ascii="Times New Roman" w:hAnsi="Times New Roman"/>
        </w:rPr>
      </w:pPr>
    </w:p>
    <w:p w14:paraId="30D2D387" w14:textId="294D8AED" w:rsidR="00D72781" w:rsidRPr="00D72781" w:rsidRDefault="00D72781" w:rsidP="00F87709">
      <w:pPr>
        <w:spacing w:after="0"/>
        <w:rPr>
          <w:rFonts w:ascii="Times New Roman" w:hAnsi="Times New Roman"/>
        </w:rPr>
      </w:pPr>
      <w:r w:rsidRPr="00D72781">
        <w:rPr>
          <w:rFonts w:ascii="Times New Roman" w:hAnsi="Times New Roman"/>
        </w:rPr>
        <w:t>Nucleoside hydrolase is an enzyme that catalyzes the hydrolysis of selected nucleosides to yield the corresponding base and ribose.</w:t>
      </w:r>
      <w:r w:rsidR="00902626">
        <w:rPr>
          <w:rFonts w:ascii="Times New Roman" w:hAnsi="Times New Roman"/>
        </w:rPr>
        <w:t xml:space="preserve"> </w:t>
      </w:r>
      <w:r w:rsidRPr="00D72781">
        <w:rPr>
          <w:rFonts w:ascii="Times New Roman" w:hAnsi="Times New Roman"/>
        </w:rPr>
        <w:t xml:space="preserve">Examples include the conversion of </w:t>
      </w:r>
      <w:proofErr w:type="spellStart"/>
      <w:r w:rsidRPr="00D72781">
        <w:rPr>
          <w:rFonts w:ascii="Times New Roman" w:hAnsi="Times New Roman"/>
        </w:rPr>
        <w:t>inosine</w:t>
      </w:r>
      <w:proofErr w:type="spellEnd"/>
      <w:r w:rsidRPr="00D72781">
        <w:rPr>
          <w:rFonts w:ascii="Times New Roman" w:hAnsi="Times New Roman"/>
        </w:rPr>
        <w:t xml:space="preserve"> to hypoxanthine and ribose and </w:t>
      </w:r>
      <w:proofErr w:type="spellStart"/>
      <w:r w:rsidRPr="00D72781">
        <w:rPr>
          <w:rFonts w:ascii="Times New Roman" w:hAnsi="Times New Roman"/>
        </w:rPr>
        <w:t>uridine</w:t>
      </w:r>
      <w:proofErr w:type="spellEnd"/>
      <w:r w:rsidRPr="00D72781">
        <w:rPr>
          <w:rFonts w:ascii="Times New Roman" w:hAnsi="Times New Roman"/>
        </w:rPr>
        <w:t xml:space="preserve"> to uracil and ribose.</w:t>
      </w:r>
      <w:r w:rsidR="00902626">
        <w:rPr>
          <w:rFonts w:ascii="Times New Roman" w:hAnsi="Times New Roman"/>
        </w:rPr>
        <w:t xml:space="preserve"> </w:t>
      </w:r>
      <w:r w:rsidRPr="00D72781">
        <w:rPr>
          <w:rFonts w:ascii="Times New Roman" w:hAnsi="Times New Roman"/>
        </w:rPr>
        <w:t>In parasitic protozoans, the enzyme is part of the salvage pathway and is essential for the growth of the parasite.</w:t>
      </w:r>
      <w:r w:rsidR="00902626">
        <w:rPr>
          <w:rFonts w:ascii="Times New Roman" w:hAnsi="Times New Roman"/>
        </w:rPr>
        <w:t xml:space="preserve"> </w:t>
      </w:r>
      <w:r w:rsidRPr="00D72781">
        <w:rPr>
          <w:rFonts w:ascii="Times New Roman" w:hAnsi="Times New Roman"/>
        </w:rPr>
        <w:t>These enzymes from parasitic protozoans have been extensively studied.</w:t>
      </w:r>
      <w:r w:rsidR="00902626">
        <w:rPr>
          <w:rFonts w:ascii="Times New Roman" w:hAnsi="Times New Roman"/>
        </w:rPr>
        <w:t xml:space="preserve"> </w:t>
      </w:r>
      <w:r w:rsidRPr="00D72781">
        <w:rPr>
          <w:rFonts w:ascii="Times New Roman" w:hAnsi="Times New Roman"/>
        </w:rPr>
        <w:t xml:space="preserve">Little is known about the enzyme from other organisms including </w:t>
      </w:r>
      <w:r w:rsidRPr="006F571F">
        <w:rPr>
          <w:rFonts w:ascii="Times New Roman" w:hAnsi="Times New Roman"/>
          <w:i/>
        </w:rPr>
        <w:t>E. coli</w:t>
      </w:r>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 xml:space="preserve">To study the properties of the enzyme from </w:t>
      </w:r>
      <w:r w:rsidRPr="006F571F">
        <w:rPr>
          <w:rFonts w:ascii="Times New Roman" w:hAnsi="Times New Roman"/>
          <w:i/>
        </w:rPr>
        <w:t>E. coli</w:t>
      </w:r>
      <w:r w:rsidRPr="00D72781">
        <w:rPr>
          <w:rFonts w:ascii="Times New Roman" w:hAnsi="Times New Roman"/>
        </w:rPr>
        <w:t xml:space="preserve"> a recombinant form of the enzyme has been cloned and overexpressed in </w:t>
      </w:r>
      <w:r w:rsidRPr="006F571F">
        <w:rPr>
          <w:rFonts w:ascii="Times New Roman" w:hAnsi="Times New Roman"/>
          <w:i/>
        </w:rPr>
        <w:t>E. coli</w:t>
      </w:r>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Nucleoside hydrolase (</w:t>
      </w:r>
      <w:proofErr w:type="spellStart"/>
      <w:r w:rsidRPr="00D72781">
        <w:rPr>
          <w:rFonts w:ascii="Times New Roman" w:hAnsi="Times New Roman"/>
        </w:rPr>
        <w:t>rihC</w:t>
      </w:r>
      <w:proofErr w:type="spellEnd"/>
      <w:r w:rsidRPr="00D72781">
        <w:rPr>
          <w:rFonts w:ascii="Times New Roman" w:hAnsi="Times New Roman"/>
        </w:rPr>
        <w:t>) has been purified by Ni resin affinity chromatography and its purity verified by SDS-PAGE.</w:t>
      </w:r>
      <w:r w:rsidR="00902626">
        <w:rPr>
          <w:rFonts w:ascii="Times New Roman" w:hAnsi="Times New Roman"/>
        </w:rPr>
        <w:t xml:space="preserve"> </w:t>
      </w:r>
      <w:r w:rsidRPr="00D72781">
        <w:rPr>
          <w:rFonts w:ascii="Times New Roman" w:hAnsi="Times New Roman"/>
        </w:rPr>
        <w:t xml:space="preserve">The </w:t>
      </w:r>
      <w:proofErr w:type="spellStart"/>
      <w:r w:rsidRPr="00D72781">
        <w:rPr>
          <w:rFonts w:ascii="Times New Roman" w:hAnsi="Times New Roman"/>
        </w:rPr>
        <w:t>Michaelis</w:t>
      </w:r>
      <w:proofErr w:type="spellEnd"/>
      <w:r w:rsidRPr="00D72781">
        <w:rPr>
          <w:rFonts w:ascii="Times New Roman" w:hAnsi="Times New Roman"/>
        </w:rPr>
        <w:t xml:space="preserve"> constant, Km, has been determined for a number of nucleosides including </w:t>
      </w:r>
      <w:proofErr w:type="spellStart"/>
      <w:r w:rsidRPr="00D72781">
        <w:rPr>
          <w:rFonts w:ascii="Times New Roman" w:hAnsi="Times New Roman"/>
        </w:rPr>
        <w:t>uridine</w:t>
      </w:r>
      <w:proofErr w:type="spellEnd"/>
      <w:r w:rsidRPr="00D72781">
        <w:rPr>
          <w:rFonts w:ascii="Times New Roman" w:hAnsi="Times New Roman"/>
        </w:rPr>
        <w:t xml:space="preserve">, </w:t>
      </w:r>
      <w:proofErr w:type="spellStart"/>
      <w:r w:rsidRPr="00D72781">
        <w:rPr>
          <w:rFonts w:ascii="Times New Roman" w:hAnsi="Times New Roman"/>
        </w:rPr>
        <w:t>cytidine</w:t>
      </w:r>
      <w:proofErr w:type="spellEnd"/>
      <w:r w:rsidRPr="00D72781">
        <w:rPr>
          <w:rFonts w:ascii="Times New Roman" w:hAnsi="Times New Roman"/>
        </w:rPr>
        <w:t xml:space="preserve">, adenosine, and </w:t>
      </w:r>
      <w:proofErr w:type="spellStart"/>
      <w:r w:rsidRPr="00D72781">
        <w:rPr>
          <w:rFonts w:ascii="Times New Roman" w:hAnsi="Times New Roman"/>
        </w:rPr>
        <w:t>inosine</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 xml:space="preserve">A comparison of the kinetic properties of the </w:t>
      </w:r>
      <w:r w:rsidRPr="006F571F">
        <w:rPr>
          <w:rFonts w:ascii="Times New Roman" w:hAnsi="Times New Roman"/>
          <w:i/>
        </w:rPr>
        <w:t>E. coli</w:t>
      </w:r>
      <w:r w:rsidRPr="00D72781">
        <w:rPr>
          <w:rFonts w:ascii="Times New Roman" w:hAnsi="Times New Roman"/>
        </w:rPr>
        <w:t xml:space="preserve"> enzyme and the parasitic protozoan enzyme reveals a number of similarities.</w:t>
      </w:r>
      <w:r w:rsidR="00F87709">
        <w:rPr>
          <w:rFonts w:ascii="Times New Roman" w:hAnsi="Times New Roman"/>
        </w:rPr>
        <w:br w:type="page"/>
      </w:r>
    </w:p>
    <w:p w14:paraId="2309A7E1" w14:textId="77777777" w:rsidR="00D72781" w:rsidRPr="00D72781" w:rsidRDefault="00D72781" w:rsidP="00F87709">
      <w:pPr>
        <w:spacing w:after="0"/>
        <w:rPr>
          <w:rFonts w:ascii="Times New Roman" w:hAnsi="Times New Roman"/>
        </w:rPr>
      </w:pPr>
      <w:r w:rsidRPr="00D72781">
        <w:rPr>
          <w:rFonts w:ascii="Times New Roman" w:hAnsi="Times New Roman"/>
        </w:rPr>
        <w:t>84</w:t>
      </w:r>
    </w:p>
    <w:p w14:paraId="447A214E" w14:textId="77777777" w:rsidR="00D72781" w:rsidRPr="00D72781" w:rsidRDefault="00D72781" w:rsidP="00F87709">
      <w:pPr>
        <w:spacing w:after="0"/>
        <w:rPr>
          <w:rFonts w:ascii="Times New Roman" w:hAnsi="Times New Roman"/>
        </w:rPr>
      </w:pPr>
    </w:p>
    <w:p w14:paraId="1C5C7A84" w14:textId="77777777" w:rsidR="00D72781" w:rsidRPr="00D72781" w:rsidRDefault="00D72781" w:rsidP="00F87709">
      <w:pPr>
        <w:spacing w:after="0"/>
        <w:rPr>
          <w:rFonts w:ascii="Times New Roman" w:hAnsi="Times New Roman"/>
        </w:rPr>
      </w:pPr>
      <w:r w:rsidRPr="00D72781">
        <w:rPr>
          <w:rFonts w:ascii="Times New Roman" w:hAnsi="Times New Roman"/>
        </w:rPr>
        <w:t>CHARACTERIZATION OF A NOVEL BACTERIAL ORGANISM THAT IS BOTH FREE-LIVING AND AN INTRACELLULAR PARASITE</w:t>
      </w:r>
    </w:p>
    <w:p w14:paraId="22D4D0E1" w14:textId="77777777" w:rsidR="00D72781" w:rsidRPr="00D72781" w:rsidRDefault="00D72781" w:rsidP="00F87709">
      <w:pPr>
        <w:spacing w:after="0"/>
        <w:rPr>
          <w:rFonts w:ascii="Times New Roman" w:hAnsi="Times New Roman"/>
        </w:rPr>
      </w:pPr>
    </w:p>
    <w:p w14:paraId="595E00AF" w14:textId="77777777" w:rsidR="00D72781" w:rsidRPr="00D72781" w:rsidRDefault="00D72781" w:rsidP="00F87709">
      <w:pPr>
        <w:spacing w:after="0"/>
        <w:rPr>
          <w:rFonts w:ascii="Times New Roman" w:hAnsi="Times New Roman"/>
        </w:rPr>
      </w:pPr>
      <w:r w:rsidRPr="00D72781">
        <w:rPr>
          <w:rFonts w:ascii="Times New Roman" w:hAnsi="Times New Roman"/>
        </w:rPr>
        <w:t>Jake Ellis, Undergraduate, Biology; Stephen Wright (Faculty Sponsor), Biology</w:t>
      </w:r>
    </w:p>
    <w:p w14:paraId="064D1537" w14:textId="77777777" w:rsidR="00D72781" w:rsidRPr="00D72781" w:rsidRDefault="00D72781" w:rsidP="00F87709">
      <w:pPr>
        <w:spacing w:after="0"/>
        <w:rPr>
          <w:rFonts w:ascii="Times New Roman" w:hAnsi="Times New Roman"/>
        </w:rPr>
      </w:pPr>
    </w:p>
    <w:p w14:paraId="56339813" w14:textId="53CEC09F" w:rsidR="00D72781" w:rsidRPr="00D72781" w:rsidRDefault="00D72781" w:rsidP="00F87709">
      <w:pPr>
        <w:spacing w:after="0"/>
        <w:rPr>
          <w:rFonts w:ascii="Times New Roman" w:hAnsi="Times New Roman"/>
        </w:rPr>
      </w:pPr>
      <w:r w:rsidRPr="00D72781">
        <w:rPr>
          <w:rFonts w:ascii="Times New Roman" w:hAnsi="Times New Roman"/>
        </w:rPr>
        <w:t xml:space="preserve">Many different species of microorganisms are restricted to relatively limited environmental conditions in order to survive. Obligate intracellular parasites, such as Chlamydia species, are incapable of growing on laboratory media and are only viable within a living host cell. Others, such as bacteria in the genus </w:t>
      </w:r>
      <w:r w:rsidRPr="006F571F">
        <w:rPr>
          <w:rFonts w:ascii="Times New Roman" w:hAnsi="Times New Roman"/>
          <w:i/>
        </w:rPr>
        <w:t>Legionella</w:t>
      </w:r>
      <w:r w:rsidRPr="00D72781">
        <w:rPr>
          <w:rFonts w:ascii="Times New Roman" w:hAnsi="Times New Roman"/>
        </w:rPr>
        <w:t xml:space="preserve">, have the ability to be free-living on media as well as survive in the environment within </w:t>
      </w:r>
      <w:proofErr w:type="spellStart"/>
      <w:r w:rsidRPr="00D72781">
        <w:rPr>
          <w:rFonts w:ascii="Times New Roman" w:hAnsi="Times New Roman"/>
        </w:rPr>
        <w:t>amoebal</w:t>
      </w:r>
      <w:proofErr w:type="spellEnd"/>
      <w:r w:rsidRPr="00D72781">
        <w:rPr>
          <w:rFonts w:ascii="Times New Roman" w:hAnsi="Times New Roman"/>
        </w:rPr>
        <w:t xml:space="preserve"> host cells.</w:t>
      </w:r>
      <w:r w:rsidR="00902626">
        <w:rPr>
          <w:rFonts w:ascii="Times New Roman" w:hAnsi="Times New Roman"/>
        </w:rPr>
        <w:t xml:space="preserve"> </w:t>
      </w:r>
      <w:r w:rsidRPr="00D72781">
        <w:rPr>
          <w:rFonts w:ascii="Times New Roman" w:hAnsi="Times New Roman"/>
        </w:rPr>
        <w:t>Recently, a student researcher at Middle Tennessee State University noticed bacterial contamination in their Vero cells.</w:t>
      </w:r>
      <w:r w:rsidR="00902626">
        <w:rPr>
          <w:rFonts w:ascii="Times New Roman" w:hAnsi="Times New Roman"/>
        </w:rPr>
        <w:t xml:space="preserve"> </w:t>
      </w:r>
      <w:r w:rsidRPr="00D72781">
        <w:rPr>
          <w:rFonts w:ascii="Times New Roman" w:hAnsi="Times New Roman"/>
        </w:rPr>
        <w:t>Vero cells are derived from African green monkey kidney cells and are commonly used to propagate viruses. After observing the contaminant, it was concluded that this microbe has characteristics of both free living microorganisms and obligate intracellular parasites.</w:t>
      </w:r>
      <w:r w:rsidR="00902626">
        <w:rPr>
          <w:rFonts w:ascii="Times New Roman" w:hAnsi="Times New Roman"/>
        </w:rPr>
        <w:t xml:space="preserve"> </w:t>
      </w:r>
      <w:r w:rsidRPr="00D72781">
        <w:rPr>
          <w:rFonts w:ascii="Times New Roman" w:hAnsi="Times New Roman"/>
        </w:rPr>
        <w:t xml:space="preserve">The purpose of this study is to identify this unknown microorganism. Vero cell culture tests determined that a minimum of four hours were required for the organism to become intracellular. This microorganism is a motile, gram-positive rod that is capable of forming spores. The </w:t>
      </w:r>
      <w:proofErr w:type="spellStart"/>
      <w:r w:rsidRPr="00D72781">
        <w:rPr>
          <w:rFonts w:ascii="Times New Roman" w:hAnsi="Times New Roman"/>
        </w:rPr>
        <w:t>Biolog</w:t>
      </w:r>
      <w:proofErr w:type="spellEnd"/>
      <w:r w:rsidRPr="00D72781">
        <w:rPr>
          <w:rFonts w:ascii="Times New Roman" w:hAnsi="Times New Roman"/>
        </w:rPr>
        <w:t xml:space="preserve"> multi-test system was used to narrow down the identity of the unknown microbe. These biochemical tests suggested that the unidentified microorganism is most similar to </w:t>
      </w:r>
      <w:r w:rsidRPr="006F571F">
        <w:rPr>
          <w:rFonts w:ascii="Times New Roman" w:hAnsi="Times New Roman"/>
          <w:i/>
        </w:rPr>
        <w:t xml:space="preserve">Bacillus </w:t>
      </w:r>
      <w:proofErr w:type="spellStart"/>
      <w:r w:rsidRPr="006F571F">
        <w:rPr>
          <w:rFonts w:ascii="Times New Roman" w:hAnsi="Times New Roman"/>
          <w:i/>
        </w:rPr>
        <w:t>sphaericus</w:t>
      </w:r>
      <w:proofErr w:type="spellEnd"/>
      <w:r w:rsidRPr="00D72781">
        <w:rPr>
          <w:rFonts w:ascii="Times New Roman" w:hAnsi="Times New Roman"/>
        </w:rPr>
        <w:t xml:space="preserve">. </w:t>
      </w:r>
      <w:proofErr w:type="gramStart"/>
      <w:r w:rsidRPr="00D72781">
        <w:rPr>
          <w:rFonts w:ascii="Times New Roman" w:hAnsi="Times New Roman"/>
        </w:rPr>
        <w:t>Amplification of the microorganism’s DNA was achieved by the Polymerase Chain Reaction (PCR)</w:t>
      </w:r>
      <w:proofErr w:type="gramEnd"/>
      <w:r w:rsidRPr="00D72781">
        <w:rPr>
          <w:rFonts w:ascii="Times New Roman" w:hAnsi="Times New Roman"/>
        </w:rPr>
        <w:t xml:space="preserve">. The PCR products are to be cloned into </w:t>
      </w:r>
      <w:r w:rsidRPr="006F571F">
        <w:rPr>
          <w:rFonts w:ascii="Times New Roman" w:hAnsi="Times New Roman"/>
          <w:i/>
        </w:rPr>
        <w:t>E. coli</w:t>
      </w:r>
      <w:r w:rsidRPr="00D72781">
        <w:rPr>
          <w:rFonts w:ascii="Times New Roman" w:hAnsi="Times New Roman"/>
        </w:rPr>
        <w:t xml:space="preserve"> following ligation into plasmid </w:t>
      </w:r>
      <w:proofErr w:type="spellStart"/>
      <w:r w:rsidRPr="00D72781">
        <w:rPr>
          <w:rFonts w:ascii="Times New Roman" w:hAnsi="Times New Roman"/>
        </w:rPr>
        <w:t>pGEM</w:t>
      </w:r>
      <w:proofErr w:type="spellEnd"/>
      <w:r w:rsidRPr="00D72781">
        <w:rPr>
          <w:rFonts w:ascii="Times New Roman" w:hAnsi="Times New Roman"/>
        </w:rPr>
        <w:t>-T.</w:t>
      </w:r>
      <w:r w:rsidR="00902626">
        <w:rPr>
          <w:rFonts w:ascii="Times New Roman" w:hAnsi="Times New Roman"/>
        </w:rPr>
        <w:t xml:space="preserve"> </w:t>
      </w:r>
      <w:r w:rsidRPr="00D72781">
        <w:rPr>
          <w:rFonts w:ascii="Times New Roman" w:hAnsi="Times New Roman"/>
        </w:rPr>
        <w:t xml:space="preserve">The gene coding for the 16S </w:t>
      </w:r>
      <w:proofErr w:type="spellStart"/>
      <w:r w:rsidRPr="00D72781">
        <w:rPr>
          <w:rFonts w:ascii="Times New Roman" w:hAnsi="Times New Roman"/>
        </w:rPr>
        <w:t>rRNA</w:t>
      </w:r>
      <w:proofErr w:type="spellEnd"/>
      <w:r w:rsidRPr="00D72781">
        <w:rPr>
          <w:rFonts w:ascii="Times New Roman" w:hAnsi="Times New Roman"/>
        </w:rPr>
        <w:t xml:space="preserve"> will be sequenced and is expected to provide more accurate phylogenetic identity of this novel organism.</w:t>
      </w:r>
      <w:r w:rsidR="00F87709">
        <w:rPr>
          <w:rFonts w:ascii="Times New Roman" w:hAnsi="Times New Roman"/>
        </w:rPr>
        <w:br w:type="page"/>
      </w:r>
    </w:p>
    <w:p w14:paraId="145DFA7B" w14:textId="77777777" w:rsidR="00D72781" w:rsidRPr="00D72781" w:rsidRDefault="00D72781" w:rsidP="00F87709">
      <w:pPr>
        <w:spacing w:after="0"/>
        <w:rPr>
          <w:rFonts w:ascii="Times New Roman" w:hAnsi="Times New Roman"/>
        </w:rPr>
      </w:pPr>
      <w:r w:rsidRPr="00D72781">
        <w:rPr>
          <w:rFonts w:ascii="Times New Roman" w:hAnsi="Times New Roman"/>
        </w:rPr>
        <w:t>85</w:t>
      </w:r>
    </w:p>
    <w:p w14:paraId="745EF189" w14:textId="77777777" w:rsidR="00D72781" w:rsidRPr="00D72781" w:rsidRDefault="00D72781" w:rsidP="00F87709">
      <w:pPr>
        <w:spacing w:after="0"/>
        <w:rPr>
          <w:rFonts w:ascii="Times New Roman" w:hAnsi="Times New Roman"/>
        </w:rPr>
      </w:pPr>
    </w:p>
    <w:p w14:paraId="7964FF17" w14:textId="77777777" w:rsidR="00D72781" w:rsidRPr="00D72781" w:rsidRDefault="00D72781" w:rsidP="00F87709">
      <w:pPr>
        <w:spacing w:after="0"/>
        <w:rPr>
          <w:rFonts w:ascii="Times New Roman" w:hAnsi="Times New Roman"/>
        </w:rPr>
      </w:pPr>
      <w:r w:rsidRPr="00D72781">
        <w:rPr>
          <w:rFonts w:ascii="Times New Roman" w:hAnsi="Times New Roman"/>
        </w:rPr>
        <w:t>PURIFICATION OF URIDINE PHOSPHORYLASE FROM BEEF LIVER</w:t>
      </w:r>
    </w:p>
    <w:p w14:paraId="329B0BF8" w14:textId="77777777" w:rsidR="00D72781" w:rsidRPr="00D72781" w:rsidRDefault="00D72781" w:rsidP="00F87709">
      <w:pPr>
        <w:spacing w:after="0"/>
        <w:rPr>
          <w:rFonts w:ascii="Times New Roman" w:hAnsi="Times New Roman"/>
        </w:rPr>
      </w:pPr>
    </w:p>
    <w:p w14:paraId="0126F141"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Kamali</w:t>
      </w:r>
      <w:proofErr w:type="spellEnd"/>
      <w:r w:rsidRPr="00D72781">
        <w:rPr>
          <w:rFonts w:ascii="Times New Roman" w:hAnsi="Times New Roman"/>
        </w:rPr>
        <w:t xml:space="preserve"> </w:t>
      </w:r>
      <w:proofErr w:type="spellStart"/>
      <w:r w:rsidRPr="00D72781">
        <w:rPr>
          <w:rFonts w:ascii="Times New Roman" w:hAnsi="Times New Roman"/>
        </w:rPr>
        <w:t>Gurung</w:t>
      </w:r>
      <w:proofErr w:type="spellEnd"/>
      <w:r w:rsidRPr="00D72781">
        <w:rPr>
          <w:rFonts w:ascii="Times New Roman" w:hAnsi="Times New Roman"/>
        </w:rPr>
        <w:t>, Undergraduate, Chemistry; Paul Kline (Faculty Sponsor), Chemistry</w:t>
      </w:r>
    </w:p>
    <w:p w14:paraId="4E01FB04" w14:textId="77777777" w:rsidR="00D72781" w:rsidRPr="00D72781" w:rsidRDefault="00D72781" w:rsidP="00F87709">
      <w:pPr>
        <w:spacing w:after="0"/>
        <w:rPr>
          <w:rFonts w:ascii="Times New Roman" w:hAnsi="Times New Roman"/>
        </w:rPr>
      </w:pPr>
    </w:p>
    <w:p w14:paraId="3D07AF55" w14:textId="51FA7F03" w:rsidR="00D72781" w:rsidRPr="00D72781" w:rsidRDefault="00D72781" w:rsidP="00F87709">
      <w:pPr>
        <w:spacing w:after="0"/>
        <w:rPr>
          <w:rFonts w:ascii="Times New Roman" w:hAnsi="Times New Roman"/>
        </w:rPr>
      </w:pPr>
      <w:proofErr w:type="spellStart"/>
      <w:r w:rsidRPr="00D72781">
        <w:rPr>
          <w:rFonts w:ascii="Times New Roman" w:hAnsi="Times New Roman"/>
        </w:rPr>
        <w:t>Uridine</w:t>
      </w:r>
      <w:proofErr w:type="spellEnd"/>
      <w:r w:rsidRPr="00D72781">
        <w:rPr>
          <w:rFonts w:ascii="Times New Roman" w:hAnsi="Times New Roman"/>
        </w:rPr>
        <w:t xml:space="preserve"> </w:t>
      </w:r>
      <w:proofErr w:type="spellStart"/>
      <w:r w:rsidRPr="00D72781">
        <w:rPr>
          <w:rFonts w:ascii="Times New Roman" w:hAnsi="Times New Roman"/>
        </w:rPr>
        <w:t>phosphorylase</w:t>
      </w:r>
      <w:proofErr w:type="spellEnd"/>
      <w:r w:rsidRPr="00D72781">
        <w:rPr>
          <w:rFonts w:ascii="Times New Roman" w:hAnsi="Times New Roman"/>
        </w:rPr>
        <w:t xml:space="preserve"> is an enzyme that catalyzes the </w:t>
      </w:r>
      <w:proofErr w:type="spellStart"/>
      <w:r w:rsidRPr="00D72781">
        <w:rPr>
          <w:rFonts w:ascii="Times New Roman" w:hAnsi="Times New Roman"/>
        </w:rPr>
        <w:t>phosphorolysis</w:t>
      </w:r>
      <w:proofErr w:type="spellEnd"/>
      <w:r w:rsidRPr="00D72781">
        <w:rPr>
          <w:rFonts w:ascii="Times New Roman" w:hAnsi="Times New Roman"/>
        </w:rPr>
        <w:t xml:space="preserve"> of </w:t>
      </w:r>
      <w:proofErr w:type="spellStart"/>
      <w:r w:rsidRPr="00D72781">
        <w:rPr>
          <w:rFonts w:ascii="Times New Roman" w:hAnsi="Times New Roman"/>
        </w:rPr>
        <w:t>uridine</w:t>
      </w:r>
      <w:proofErr w:type="spellEnd"/>
      <w:r w:rsidRPr="00D72781">
        <w:rPr>
          <w:rFonts w:ascii="Times New Roman" w:hAnsi="Times New Roman"/>
        </w:rPr>
        <w:t xml:space="preserve"> to uracil and ribose-1-phosphate.</w:t>
      </w:r>
      <w:r w:rsidR="00902626">
        <w:rPr>
          <w:rFonts w:ascii="Times New Roman" w:hAnsi="Times New Roman"/>
        </w:rPr>
        <w:t xml:space="preserve"> </w:t>
      </w:r>
      <w:r w:rsidRPr="00D72781">
        <w:rPr>
          <w:rFonts w:ascii="Times New Roman" w:hAnsi="Times New Roman"/>
        </w:rPr>
        <w:t>The human enzyme has been the focus of research because of its role in cancer.</w:t>
      </w:r>
      <w:r w:rsidR="00902626">
        <w:rPr>
          <w:rFonts w:ascii="Times New Roman" w:hAnsi="Times New Roman"/>
        </w:rPr>
        <w:t xml:space="preserve"> </w:t>
      </w:r>
      <w:r w:rsidRPr="00D72781">
        <w:rPr>
          <w:rFonts w:ascii="Times New Roman" w:hAnsi="Times New Roman"/>
        </w:rPr>
        <w:t>Inhibition of the enzyme appears to provide normal tissue with some protection against the toxic effects of chemotherapeutic compounds.</w:t>
      </w:r>
      <w:r w:rsidR="00902626">
        <w:rPr>
          <w:rFonts w:ascii="Times New Roman" w:hAnsi="Times New Roman"/>
        </w:rPr>
        <w:t xml:space="preserve"> </w:t>
      </w:r>
      <w:r w:rsidRPr="00D72781">
        <w:rPr>
          <w:rFonts w:ascii="Times New Roman" w:hAnsi="Times New Roman"/>
        </w:rPr>
        <w:t>The purpose of this project is to purify the enzyme from beef liver as a model to design specific inhibitors.</w:t>
      </w:r>
      <w:r w:rsidR="00902626">
        <w:rPr>
          <w:rFonts w:ascii="Times New Roman" w:hAnsi="Times New Roman"/>
        </w:rPr>
        <w:t xml:space="preserve"> </w:t>
      </w:r>
      <w:r w:rsidRPr="00D72781">
        <w:rPr>
          <w:rFonts w:ascii="Times New Roman" w:hAnsi="Times New Roman"/>
        </w:rPr>
        <w:t>Beef liver was homogenized and the resulting extract subjected to a number of techniques including ion exchange chromatography, size exclusion chromatography, and hydroxyapatite chromatography.</w:t>
      </w:r>
      <w:r w:rsidR="00902626">
        <w:rPr>
          <w:rFonts w:ascii="Times New Roman" w:hAnsi="Times New Roman"/>
        </w:rPr>
        <w:t xml:space="preserve"> </w:t>
      </w:r>
      <w:r w:rsidRPr="00D72781">
        <w:rPr>
          <w:rFonts w:ascii="Times New Roman" w:hAnsi="Times New Roman"/>
        </w:rPr>
        <w:t>The purity of the enzyme has been determined by SDS-PAGE and its kinetic properties determined.</w:t>
      </w:r>
      <w:r w:rsidR="00F87709">
        <w:rPr>
          <w:rFonts w:ascii="Times New Roman" w:hAnsi="Times New Roman"/>
        </w:rPr>
        <w:br w:type="page"/>
      </w:r>
    </w:p>
    <w:p w14:paraId="6ADE1DE1" w14:textId="77777777" w:rsidR="00D72781" w:rsidRPr="00D72781" w:rsidRDefault="00D72781" w:rsidP="00F87709">
      <w:pPr>
        <w:spacing w:after="0"/>
        <w:rPr>
          <w:rFonts w:ascii="Times New Roman" w:hAnsi="Times New Roman"/>
        </w:rPr>
      </w:pPr>
      <w:r w:rsidRPr="00D72781">
        <w:rPr>
          <w:rFonts w:ascii="Times New Roman" w:hAnsi="Times New Roman"/>
        </w:rPr>
        <w:t>86</w:t>
      </w:r>
    </w:p>
    <w:p w14:paraId="662D1DF2" w14:textId="77777777" w:rsidR="00D72781" w:rsidRPr="00D72781" w:rsidRDefault="00D72781" w:rsidP="00F87709">
      <w:pPr>
        <w:spacing w:after="0"/>
        <w:rPr>
          <w:rFonts w:ascii="Times New Roman" w:hAnsi="Times New Roman"/>
        </w:rPr>
      </w:pPr>
    </w:p>
    <w:p w14:paraId="6BE2CB9E" w14:textId="77777777" w:rsidR="00D72781" w:rsidRPr="00D72781" w:rsidRDefault="00D72781" w:rsidP="00F87709">
      <w:pPr>
        <w:spacing w:after="0"/>
        <w:rPr>
          <w:rFonts w:ascii="Times New Roman" w:hAnsi="Times New Roman"/>
        </w:rPr>
      </w:pPr>
      <w:r w:rsidRPr="00D72781">
        <w:rPr>
          <w:rFonts w:ascii="Times New Roman" w:hAnsi="Times New Roman"/>
        </w:rPr>
        <w:t xml:space="preserve">DEMONSTRATING CHEMICAL ADSORPTION AND MOVEMENT IN SOILS </w:t>
      </w:r>
    </w:p>
    <w:p w14:paraId="76AA4C27" w14:textId="77777777" w:rsidR="00D72781" w:rsidRPr="00D72781" w:rsidRDefault="00D72781" w:rsidP="00F87709">
      <w:pPr>
        <w:spacing w:after="0"/>
        <w:rPr>
          <w:rFonts w:ascii="Times New Roman" w:hAnsi="Times New Roman"/>
        </w:rPr>
      </w:pPr>
    </w:p>
    <w:p w14:paraId="7E3879C3" w14:textId="768171D8" w:rsidR="00D72781" w:rsidRPr="00D72781" w:rsidRDefault="00D72781" w:rsidP="00F87709">
      <w:pPr>
        <w:spacing w:after="0"/>
        <w:rPr>
          <w:rFonts w:ascii="Times New Roman" w:hAnsi="Times New Roman"/>
        </w:rPr>
      </w:pPr>
      <w:r w:rsidRPr="00D72781">
        <w:rPr>
          <w:rFonts w:ascii="Times New Roman" w:hAnsi="Times New Roman"/>
        </w:rPr>
        <w:t xml:space="preserve">Bryan </w:t>
      </w:r>
      <w:proofErr w:type="spellStart"/>
      <w:r w:rsidRPr="00D72781">
        <w:rPr>
          <w:rFonts w:ascii="Times New Roman" w:hAnsi="Times New Roman"/>
        </w:rPr>
        <w:t>Sallman</w:t>
      </w:r>
      <w:proofErr w:type="spellEnd"/>
      <w:r w:rsidRPr="00D72781">
        <w:rPr>
          <w:rFonts w:ascii="Times New Roman" w:hAnsi="Times New Roman"/>
        </w:rPr>
        <w:t xml:space="preserve">,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Claire Barnett,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Andrew, </w:t>
      </w:r>
      <w:proofErr w:type="spellStart"/>
      <w:r w:rsidRPr="00D72781">
        <w:rPr>
          <w:rFonts w:ascii="Times New Roman" w:hAnsi="Times New Roman"/>
        </w:rPr>
        <w:t>Armes</w:t>
      </w:r>
      <w:proofErr w:type="spellEnd"/>
      <w:r w:rsidRPr="00D72781">
        <w:rPr>
          <w:rFonts w:ascii="Times New Roman" w:hAnsi="Times New Roman"/>
        </w:rPr>
        <w:t xml:space="preserve">,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Rebecca, Ball,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John, </w:t>
      </w:r>
      <w:proofErr w:type="spellStart"/>
      <w:r w:rsidRPr="00D72781">
        <w:rPr>
          <w:rFonts w:ascii="Times New Roman" w:hAnsi="Times New Roman"/>
        </w:rPr>
        <w:t>Caplendor</w:t>
      </w:r>
      <w:proofErr w:type="spellEnd"/>
      <w:r w:rsidRPr="00D72781">
        <w:rPr>
          <w:rFonts w:ascii="Times New Roman" w:hAnsi="Times New Roman"/>
        </w:rPr>
        <w:t xml:space="preserve">,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w:t>
      </w:r>
      <w:proofErr w:type="spellStart"/>
      <w:r w:rsidRPr="00D72781">
        <w:rPr>
          <w:rFonts w:ascii="Times New Roman" w:hAnsi="Times New Roman"/>
        </w:rPr>
        <w:t>Shelbie</w:t>
      </w:r>
      <w:proofErr w:type="spellEnd"/>
      <w:r w:rsidRPr="00D72781">
        <w:rPr>
          <w:rFonts w:ascii="Times New Roman" w:hAnsi="Times New Roman"/>
        </w:rPr>
        <w:t xml:space="preserve">, Davidson,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w:t>
      </w:r>
      <w:proofErr w:type="spellStart"/>
      <w:r w:rsidRPr="00D72781">
        <w:rPr>
          <w:rFonts w:ascii="Times New Roman" w:hAnsi="Times New Roman"/>
        </w:rPr>
        <w:t>Funmilayo</w:t>
      </w:r>
      <w:proofErr w:type="spellEnd"/>
      <w:r w:rsidRPr="00D72781">
        <w:rPr>
          <w:rFonts w:ascii="Times New Roman" w:hAnsi="Times New Roman"/>
        </w:rPr>
        <w:t xml:space="preserve">, </w:t>
      </w:r>
      <w:proofErr w:type="spellStart"/>
      <w:r w:rsidRPr="00D72781">
        <w:rPr>
          <w:rFonts w:ascii="Times New Roman" w:hAnsi="Times New Roman"/>
        </w:rPr>
        <w:t>Ekundayo</w:t>
      </w:r>
      <w:proofErr w:type="spellEnd"/>
      <w:r w:rsidRPr="00D72781">
        <w:rPr>
          <w:rFonts w:ascii="Times New Roman" w:hAnsi="Times New Roman"/>
        </w:rPr>
        <w:t xml:space="preserve">,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Morgan England,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Jeremy, </w:t>
      </w:r>
      <w:proofErr w:type="spellStart"/>
      <w:r w:rsidRPr="00D72781">
        <w:rPr>
          <w:rFonts w:ascii="Times New Roman" w:hAnsi="Times New Roman"/>
        </w:rPr>
        <w:t>Fann</w:t>
      </w:r>
      <w:proofErr w:type="spellEnd"/>
      <w:r w:rsidRPr="00D72781">
        <w:rPr>
          <w:rFonts w:ascii="Times New Roman" w:hAnsi="Times New Roman"/>
        </w:rPr>
        <w:t xml:space="preserve">,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Tyler, Hand,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Corey, Jenkins,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Eric, </w:t>
      </w:r>
      <w:proofErr w:type="spellStart"/>
      <w:r w:rsidRPr="00D72781">
        <w:rPr>
          <w:rFonts w:ascii="Times New Roman" w:hAnsi="Times New Roman"/>
        </w:rPr>
        <w:t>Limbird</w:t>
      </w:r>
      <w:proofErr w:type="spellEnd"/>
      <w:r w:rsidRPr="00D72781">
        <w:rPr>
          <w:rFonts w:ascii="Times New Roman" w:hAnsi="Times New Roman"/>
        </w:rPr>
        <w:t xml:space="preserve">,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Tristan, Malan,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Carter, Pinkston,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Anthony, </w:t>
      </w:r>
      <w:proofErr w:type="spellStart"/>
      <w:r w:rsidRPr="00D72781">
        <w:rPr>
          <w:rFonts w:ascii="Times New Roman" w:hAnsi="Times New Roman"/>
        </w:rPr>
        <w:t>Quatrine</w:t>
      </w:r>
      <w:proofErr w:type="spellEnd"/>
      <w:r w:rsidRPr="00D72781">
        <w:rPr>
          <w:rFonts w:ascii="Times New Roman" w:hAnsi="Times New Roman"/>
        </w:rPr>
        <w:t xml:space="preserve">, Undergraduate, Agribusiness &amp; </w:t>
      </w:r>
      <w:proofErr w:type="spellStart"/>
      <w:r w:rsidRPr="00D72781">
        <w:rPr>
          <w:rFonts w:ascii="Times New Roman" w:hAnsi="Times New Roman"/>
        </w:rPr>
        <w:t>Agriscience</w:t>
      </w:r>
      <w:proofErr w:type="spellEnd"/>
      <w:r w:rsidRPr="00D72781">
        <w:rPr>
          <w:rFonts w:ascii="Times New Roman" w:hAnsi="Times New Roman"/>
        </w:rPr>
        <w:t xml:space="preserve">; Christopher, Smith, Undergraduate, Agribusiness &amp; </w:t>
      </w:r>
      <w:proofErr w:type="spellStart"/>
      <w:r w:rsidRPr="00D72781">
        <w:rPr>
          <w:rFonts w:ascii="Times New Roman" w:hAnsi="Times New Roman"/>
        </w:rPr>
        <w:t>Agriscience</w:t>
      </w:r>
      <w:proofErr w:type="spellEnd"/>
      <w:r w:rsidRPr="00D72781">
        <w:rPr>
          <w:rFonts w:ascii="Times New Roman" w:hAnsi="Times New Roman"/>
        </w:rPr>
        <w:t>; Dr. Warren</w:t>
      </w:r>
      <w:r w:rsidR="00902626">
        <w:rPr>
          <w:rFonts w:ascii="Times New Roman" w:hAnsi="Times New Roman"/>
        </w:rPr>
        <w:t xml:space="preserve"> </w:t>
      </w:r>
      <w:r w:rsidRPr="00D72781">
        <w:rPr>
          <w:rFonts w:ascii="Times New Roman" w:hAnsi="Times New Roman"/>
        </w:rPr>
        <w:t xml:space="preserve">Anderson (Faculty Sponsor), Agribusiness &amp; </w:t>
      </w:r>
      <w:proofErr w:type="spellStart"/>
      <w:r w:rsidRPr="00D72781">
        <w:rPr>
          <w:rFonts w:ascii="Times New Roman" w:hAnsi="Times New Roman"/>
        </w:rPr>
        <w:t>Agriscience</w:t>
      </w:r>
      <w:proofErr w:type="spellEnd"/>
    </w:p>
    <w:p w14:paraId="57A428F2" w14:textId="77777777" w:rsidR="00D72781" w:rsidRPr="00D72781" w:rsidRDefault="00D72781" w:rsidP="00F87709">
      <w:pPr>
        <w:spacing w:after="0"/>
        <w:rPr>
          <w:rFonts w:ascii="Times New Roman" w:hAnsi="Times New Roman"/>
        </w:rPr>
      </w:pPr>
    </w:p>
    <w:p w14:paraId="4FC3B689" w14:textId="7831DF4D" w:rsidR="00D72781" w:rsidRPr="00D72781" w:rsidRDefault="00D72781" w:rsidP="00F87709">
      <w:pPr>
        <w:spacing w:after="0"/>
        <w:rPr>
          <w:rFonts w:ascii="Times New Roman" w:hAnsi="Times New Roman"/>
        </w:rPr>
      </w:pPr>
      <w:r w:rsidRPr="00D72781">
        <w:rPr>
          <w:rFonts w:ascii="Times New Roman" w:hAnsi="Times New Roman"/>
        </w:rPr>
        <w:t>Increased urbanization often results in soil compaction and man-made impervious surfaces such as roadways, rooftops, and parking lots.</w:t>
      </w:r>
      <w:r w:rsidR="00902626">
        <w:rPr>
          <w:rFonts w:ascii="Times New Roman" w:hAnsi="Times New Roman"/>
        </w:rPr>
        <w:t xml:space="preserve"> </w:t>
      </w:r>
      <w:r w:rsidRPr="00D72781">
        <w:rPr>
          <w:rFonts w:ascii="Times New Roman" w:hAnsi="Times New Roman"/>
        </w:rPr>
        <w:t>These surfaces cannot absorb rainfall and often speed up the rate in which surface contaminants enter waterways and groundwater. The purpose of this experiment is to investigate how soil texture and varying lengths of time affect the rate at which soils are able to remove contaminants, using Kool-Aid as a model pollutant. The experiment began with a standard solution of 2g grape Kool-Aid per 1000ml H</w:t>
      </w:r>
      <w:r w:rsidRPr="0059647D">
        <w:rPr>
          <w:rFonts w:ascii="Times New Roman" w:hAnsi="Times New Roman"/>
          <w:vertAlign w:val="subscript"/>
        </w:rPr>
        <w:t>2</w:t>
      </w:r>
      <w:r w:rsidRPr="00D72781">
        <w:rPr>
          <w:rFonts w:ascii="Times New Roman" w:hAnsi="Times New Roman"/>
        </w:rPr>
        <w:t>O with a 7% transparency, as read by spectrophotometer. Two soils were used: Soil A (</w:t>
      </w:r>
      <w:proofErr w:type="spellStart"/>
      <w:r w:rsidRPr="00D72781">
        <w:rPr>
          <w:rFonts w:ascii="Times New Roman" w:hAnsi="Times New Roman"/>
        </w:rPr>
        <w:t>silty</w:t>
      </w:r>
      <w:proofErr w:type="spellEnd"/>
      <w:r w:rsidRPr="00D72781">
        <w:rPr>
          <w:rFonts w:ascii="Times New Roman" w:hAnsi="Times New Roman"/>
        </w:rPr>
        <w:t xml:space="preserve"> clay loam texture), and Soil B (sandy loam texture). Each soil sample was divided into four different containers – two that were ground into fine particles (which allows for a greater surface area) and two that were left untouched (coarse).</w:t>
      </w:r>
      <w:r w:rsidR="00902626">
        <w:rPr>
          <w:rFonts w:ascii="Times New Roman" w:hAnsi="Times New Roman"/>
        </w:rPr>
        <w:t xml:space="preserve"> </w:t>
      </w:r>
      <w:r w:rsidRPr="00D72781">
        <w:rPr>
          <w:rFonts w:ascii="Times New Roman" w:hAnsi="Times New Roman"/>
        </w:rPr>
        <w:t>A 125ml sample of solution was mixed with 50g of each soil sample and was allowed to settle. One fine and one coarse sample of each soil were tested for transparency after a 20-minute filtration period. The suspension was filtered before being put into a cuvette. The transparency test was then performed on one fine and one coarse sample of each soil after a 48-hour filtration period. The finely ground sample of soil A had the greatest percentage of light transmittance (54%) over a 48-hour period. Our findings demonstrate that soils with a larger overall surface area, suitable infiltration capacity, and exposure to a longer filtration period will have a greater ability to adsorb contaminants effectively.</w:t>
      </w:r>
      <w:r w:rsidR="00F87709">
        <w:rPr>
          <w:rFonts w:ascii="Times New Roman" w:hAnsi="Times New Roman"/>
        </w:rPr>
        <w:br w:type="page"/>
      </w:r>
    </w:p>
    <w:p w14:paraId="223E91D1" w14:textId="77777777" w:rsidR="00D72781" w:rsidRPr="00D72781" w:rsidRDefault="00D72781" w:rsidP="00F87709">
      <w:pPr>
        <w:spacing w:after="0"/>
        <w:rPr>
          <w:rFonts w:ascii="Times New Roman" w:hAnsi="Times New Roman"/>
        </w:rPr>
      </w:pPr>
      <w:r w:rsidRPr="00D72781">
        <w:rPr>
          <w:rFonts w:ascii="Times New Roman" w:hAnsi="Times New Roman"/>
        </w:rPr>
        <w:t>87</w:t>
      </w:r>
    </w:p>
    <w:p w14:paraId="556CD5EB" w14:textId="77777777" w:rsidR="00D72781" w:rsidRPr="00D72781" w:rsidRDefault="00D72781" w:rsidP="00F87709">
      <w:pPr>
        <w:spacing w:after="0"/>
        <w:rPr>
          <w:rFonts w:ascii="Times New Roman" w:hAnsi="Times New Roman"/>
        </w:rPr>
      </w:pPr>
    </w:p>
    <w:p w14:paraId="4B576DCA" w14:textId="77777777" w:rsidR="00D72781" w:rsidRPr="00D72781" w:rsidRDefault="00D72781" w:rsidP="00F87709">
      <w:pPr>
        <w:spacing w:after="0"/>
        <w:rPr>
          <w:rFonts w:ascii="Times New Roman" w:hAnsi="Times New Roman"/>
        </w:rPr>
      </w:pPr>
      <w:r w:rsidRPr="00D72781">
        <w:rPr>
          <w:rFonts w:ascii="Times New Roman" w:hAnsi="Times New Roman"/>
        </w:rPr>
        <w:t>NUCLEOSIDE METABOLIZING ENZYMES FROM ALASKA PEA</w:t>
      </w:r>
    </w:p>
    <w:p w14:paraId="741BBAEB" w14:textId="77777777" w:rsidR="00D72781" w:rsidRPr="00D72781" w:rsidRDefault="00D72781" w:rsidP="00F87709">
      <w:pPr>
        <w:spacing w:after="0"/>
        <w:rPr>
          <w:rFonts w:ascii="Times New Roman" w:hAnsi="Times New Roman"/>
        </w:rPr>
      </w:pPr>
    </w:p>
    <w:p w14:paraId="66DEAFB9"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Tuyen</w:t>
      </w:r>
      <w:proofErr w:type="spellEnd"/>
      <w:r w:rsidRPr="00D72781">
        <w:rPr>
          <w:rFonts w:ascii="Times New Roman" w:hAnsi="Times New Roman"/>
        </w:rPr>
        <w:t xml:space="preserve"> Nguyen, Undergraduate, Chemistry; Paul Kline (Faculty Sponsor), Chemistry</w:t>
      </w:r>
    </w:p>
    <w:p w14:paraId="08082AD8" w14:textId="77777777" w:rsidR="00D72781" w:rsidRPr="00D72781" w:rsidRDefault="00D72781" w:rsidP="00F87709">
      <w:pPr>
        <w:spacing w:after="0"/>
        <w:rPr>
          <w:rFonts w:ascii="Times New Roman" w:hAnsi="Times New Roman"/>
        </w:rPr>
      </w:pPr>
    </w:p>
    <w:p w14:paraId="3C6063C1" w14:textId="1BC90BAC" w:rsidR="00D72781" w:rsidRPr="00D72781" w:rsidRDefault="00CF388F" w:rsidP="00F87709">
      <w:pPr>
        <w:spacing w:after="0"/>
        <w:rPr>
          <w:rFonts w:ascii="Times New Roman" w:hAnsi="Times New Roman"/>
        </w:rPr>
      </w:pPr>
      <w:r w:rsidRPr="00B321EC">
        <w:rPr>
          <w:rFonts w:ascii="Times New Roman" w:eastAsia="Times New Roman" w:hAnsi="Times New Roman" w:cs="Times New Roman"/>
          <w:color w:val="000000"/>
          <w:sz w:val="26"/>
          <w:szCs w:val="26"/>
        </w:rPr>
        <w:t xml:space="preserve">A number of enzymes have been shown to breakdown purine nucleosides such as adenosine, </w:t>
      </w:r>
      <w:proofErr w:type="spellStart"/>
      <w:r w:rsidRPr="00B321EC">
        <w:rPr>
          <w:rFonts w:ascii="Times New Roman" w:eastAsia="Times New Roman" w:hAnsi="Times New Roman" w:cs="Times New Roman"/>
          <w:color w:val="000000"/>
          <w:sz w:val="26"/>
          <w:szCs w:val="26"/>
        </w:rPr>
        <w:t>guanosine</w:t>
      </w:r>
      <w:proofErr w:type="spellEnd"/>
      <w:r w:rsidRPr="00B321EC">
        <w:rPr>
          <w:rFonts w:ascii="Times New Roman" w:eastAsia="Times New Roman" w:hAnsi="Times New Roman" w:cs="Times New Roman"/>
          <w:color w:val="000000"/>
          <w:sz w:val="26"/>
          <w:szCs w:val="26"/>
        </w:rPr>
        <w:t xml:space="preserve">, and </w:t>
      </w:r>
      <w:proofErr w:type="spellStart"/>
      <w:r w:rsidRPr="00B321EC">
        <w:rPr>
          <w:rFonts w:ascii="Times New Roman" w:eastAsia="Times New Roman" w:hAnsi="Times New Roman" w:cs="Times New Roman"/>
          <w:color w:val="000000"/>
          <w:sz w:val="26"/>
          <w:szCs w:val="26"/>
        </w:rPr>
        <w:t>inosine</w:t>
      </w:r>
      <w:proofErr w:type="spellEnd"/>
      <w:r w:rsidRPr="00B321EC">
        <w:rPr>
          <w:rFonts w:ascii="Times New Roman" w:eastAsia="Times New Roman" w:hAnsi="Times New Roman" w:cs="Times New Roman"/>
          <w:color w:val="000000"/>
          <w:sz w:val="26"/>
          <w:szCs w:val="26"/>
        </w:rPr>
        <w:t xml:space="preserve">, and pyrimidine nucleosides such as </w:t>
      </w:r>
      <w:proofErr w:type="spellStart"/>
      <w:r w:rsidRPr="00B321EC">
        <w:rPr>
          <w:rFonts w:ascii="Times New Roman" w:eastAsia="Times New Roman" w:hAnsi="Times New Roman" w:cs="Times New Roman"/>
          <w:color w:val="000000"/>
          <w:sz w:val="26"/>
          <w:szCs w:val="26"/>
        </w:rPr>
        <w:t>cytidine</w:t>
      </w:r>
      <w:proofErr w:type="spellEnd"/>
      <w:r w:rsidRPr="00B321EC">
        <w:rPr>
          <w:rFonts w:ascii="Times New Roman" w:eastAsia="Times New Roman" w:hAnsi="Times New Roman" w:cs="Times New Roman"/>
          <w:color w:val="000000"/>
          <w:sz w:val="26"/>
          <w:szCs w:val="26"/>
        </w:rPr>
        <w:t xml:space="preserve">, and </w:t>
      </w:r>
      <w:proofErr w:type="spellStart"/>
      <w:r w:rsidRPr="00B321EC">
        <w:rPr>
          <w:rFonts w:ascii="Times New Roman" w:eastAsia="Times New Roman" w:hAnsi="Times New Roman" w:cs="Times New Roman"/>
          <w:color w:val="000000"/>
          <w:sz w:val="26"/>
          <w:szCs w:val="26"/>
        </w:rPr>
        <w:t>uridine</w:t>
      </w:r>
      <w:proofErr w:type="spellEnd"/>
      <w:r w:rsidRPr="00B321EC">
        <w:rPr>
          <w:rFonts w:ascii="Times New Roman" w:eastAsia="Times New Roman" w:hAnsi="Times New Roman" w:cs="Times New Roman"/>
          <w:color w:val="000000"/>
          <w:sz w:val="26"/>
          <w:szCs w:val="26"/>
        </w:rPr>
        <w:t xml:space="preserve">.  While the purine metabolizing enzymes have been extensively studied, relatively little is known about the pyrimidine metabolizing enzymes.  The purpose of this study is to isolate and characterize a pyrimidine-specific metabolizing enzyme from Alaska pea seeds.  After germination of the seeds, an initial extract was prepared by homogenizing the seeds in a 50 </w:t>
      </w:r>
      <w:proofErr w:type="spellStart"/>
      <w:r w:rsidRPr="00B321EC">
        <w:rPr>
          <w:rFonts w:ascii="Times New Roman" w:eastAsia="Times New Roman" w:hAnsi="Times New Roman" w:cs="Times New Roman"/>
          <w:color w:val="000000"/>
          <w:sz w:val="26"/>
          <w:szCs w:val="26"/>
        </w:rPr>
        <w:t>mM</w:t>
      </w:r>
      <w:proofErr w:type="spellEnd"/>
      <w:r w:rsidRPr="00B321EC">
        <w:rPr>
          <w:rFonts w:ascii="Times New Roman" w:eastAsia="Times New Roman" w:hAnsi="Times New Roman" w:cs="Times New Roman"/>
          <w:color w:val="000000"/>
          <w:sz w:val="26"/>
          <w:szCs w:val="26"/>
        </w:rPr>
        <w:t xml:space="preserve"> </w:t>
      </w:r>
      <w:proofErr w:type="spellStart"/>
      <w:r w:rsidRPr="00B321EC">
        <w:rPr>
          <w:rFonts w:ascii="Times New Roman" w:eastAsia="Times New Roman" w:hAnsi="Times New Roman" w:cs="Times New Roman"/>
          <w:color w:val="000000"/>
          <w:sz w:val="26"/>
          <w:szCs w:val="26"/>
        </w:rPr>
        <w:t>Tris</w:t>
      </w:r>
      <w:proofErr w:type="spellEnd"/>
      <w:r w:rsidRPr="00B321EC">
        <w:rPr>
          <w:rFonts w:ascii="Times New Roman" w:eastAsia="Times New Roman" w:hAnsi="Times New Roman" w:cs="Times New Roman"/>
          <w:color w:val="000000"/>
          <w:sz w:val="26"/>
          <w:szCs w:val="26"/>
        </w:rPr>
        <w:t xml:space="preserve"> buffer.  After removal of insoluble material the extract was first purified by ammonium sulfate fractionation.  After the ammonium sulfate fractionation, a number of chromatographic techniques were used to purify the enzyme.  The chromatographic steps used include ion exchange chromatography, size exclusion chromatography, hydroxyapatite chromatography, and </w:t>
      </w:r>
      <w:proofErr w:type="spellStart"/>
      <w:r w:rsidRPr="00B321EC">
        <w:rPr>
          <w:rFonts w:ascii="Times New Roman" w:eastAsia="Times New Roman" w:hAnsi="Times New Roman" w:cs="Times New Roman"/>
          <w:color w:val="000000"/>
          <w:sz w:val="26"/>
          <w:szCs w:val="26"/>
        </w:rPr>
        <w:t>aminohexyl</w:t>
      </w:r>
      <w:proofErr w:type="spellEnd"/>
      <w:r w:rsidRPr="00B321EC">
        <w:rPr>
          <w:rFonts w:ascii="Times New Roman" w:eastAsia="Times New Roman" w:hAnsi="Times New Roman" w:cs="Times New Roman"/>
          <w:color w:val="000000"/>
          <w:sz w:val="26"/>
          <w:szCs w:val="26"/>
        </w:rPr>
        <w:t xml:space="preserve"> chromatography.  Assay by HPLC of pooled fractions from the final chromatography step showed the purified enzyme was specific for </w:t>
      </w:r>
      <w:proofErr w:type="spellStart"/>
      <w:r w:rsidRPr="00B321EC">
        <w:rPr>
          <w:rFonts w:ascii="Times New Roman" w:eastAsia="Times New Roman" w:hAnsi="Times New Roman" w:cs="Times New Roman"/>
          <w:color w:val="000000"/>
          <w:sz w:val="26"/>
          <w:szCs w:val="26"/>
        </w:rPr>
        <w:t>cytidine</w:t>
      </w:r>
      <w:proofErr w:type="spellEnd"/>
      <w:r w:rsidRPr="00B321EC">
        <w:rPr>
          <w:rFonts w:ascii="Times New Roman" w:eastAsia="Times New Roman" w:hAnsi="Times New Roman" w:cs="Times New Roman"/>
          <w:color w:val="000000"/>
          <w:sz w:val="26"/>
          <w:szCs w:val="26"/>
        </w:rPr>
        <w:t xml:space="preserve"> and </w:t>
      </w:r>
      <w:proofErr w:type="spellStart"/>
      <w:r w:rsidRPr="00B321EC">
        <w:rPr>
          <w:rFonts w:ascii="Times New Roman" w:eastAsia="Times New Roman" w:hAnsi="Times New Roman" w:cs="Times New Roman"/>
          <w:color w:val="000000"/>
          <w:sz w:val="26"/>
          <w:szCs w:val="26"/>
        </w:rPr>
        <w:t>uridine</w:t>
      </w:r>
      <w:proofErr w:type="spellEnd"/>
      <w:r w:rsidRPr="00B321EC">
        <w:rPr>
          <w:rFonts w:ascii="Times New Roman" w:eastAsia="Times New Roman" w:hAnsi="Times New Roman" w:cs="Times New Roman"/>
          <w:color w:val="000000"/>
          <w:sz w:val="26"/>
          <w:szCs w:val="26"/>
        </w:rPr>
        <w:t xml:space="preserve">.  The purity and molecular weight of the enzyme was determined by SDS-PAGE.  The activity of the enzyme against other </w:t>
      </w:r>
      <w:proofErr w:type="spellStart"/>
      <w:r w:rsidRPr="00B321EC">
        <w:rPr>
          <w:rFonts w:ascii="Times New Roman" w:eastAsia="Times New Roman" w:hAnsi="Times New Roman" w:cs="Times New Roman"/>
          <w:color w:val="000000"/>
          <w:sz w:val="26"/>
          <w:szCs w:val="26"/>
        </w:rPr>
        <w:t>pyrimidines</w:t>
      </w:r>
      <w:proofErr w:type="spellEnd"/>
      <w:r w:rsidRPr="00B321EC">
        <w:rPr>
          <w:rFonts w:ascii="Times New Roman" w:eastAsia="Times New Roman" w:hAnsi="Times New Roman" w:cs="Times New Roman"/>
          <w:color w:val="000000"/>
          <w:sz w:val="26"/>
          <w:szCs w:val="26"/>
        </w:rPr>
        <w:t xml:space="preserve"> such as thymidine was also determined. </w:t>
      </w:r>
      <w:r w:rsidR="00F87709">
        <w:rPr>
          <w:rFonts w:ascii="Times New Roman" w:hAnsi="Times New Roman"/>
        </w:rPr>
        <w:br w:type="page"/>
      </w:r>
    </w:p>
    <w:p w14:paraId="58DFC14C" w14:textId="77777777" w:rsidR="00D72781" w:rsidRPr="00D72781" w:rsidRDefault="00D72781" w:rsidP="00F87709">
      <w:pPr>
        <w:spacing w:after="0"/>
        <w:rPr>
          <w:rFonts w:ascii="Times New Roman" w:hAnsi="Times New Roman"/>
        </w:rPr>
      </w:pPr>
      <w:r w:rsidRPr="00D72781">
        <w:rPr>
          <w:rFonts w:ascii="Times New Roman" w:hAnsi="Times New Roman"/>
        </w:rPr>
        <w:t>88</w:t>
      </w:r>
    </w:p>
    <w:p w14:paraId="1B0766D0" w14:textId="77777777" w:rsidR="00D72781" w:rsidRPr="00D72781" w:rsidRDefault="00D72781" w:rsidP="00F87709">
      <w:pPr>
        <w:spacing w:after="0"/>
        <w:rPr>
          <w:rFonts w:ascii="Times New Roman" w:hAnsi="Times New Roman"/>
        </w:rPr>
      </w:pPr>
    </w:p>
    <w:p w14:paraId="06000A1D" w14:textId="77777777" w:rsidR="00D72781" w:rsidRPr="00D9037B" w:rsidRDefault="00D72781" w:rsidP="00F87709">
      <w:pPr>
        <w:spacing w:after="0"/>
        <w:rPr>
          <w:rFonts w:ascii="Times New Roman" w:hAnsi="Times New Roman"/>
          <w:i/>
        </w:rPr>
      </w:pPr>
      <w:r w:rsidRPr="00D72781">
        <w:rPr>
          <w:rFonts w:ascii="Times New Roman" w:hAnsi="Times New Roman"/>
        </w:rPr>
        <w:t xml:space="preserve">ECOMORPHOLOGICAL ANALYSIS OF PREHENSILE TAIL USE IN </w:t>
      </w:r>
      <w:r w:rsidRPr="00D9037B">
        <w:rPr>
          <w:rFonts w:ascii="Times New Roman" w:hAnsi="Times New Roman"/>
          <w:i/>
        </w:rPr>
        <w:t xml:space="preserve">ALOUATTA PALLIATA </w:t>
      </w:r>
    </w:p>
    <w:p w14:paraId="4A90B820" w14:textId="77777777" w:rsidR="00D72781" w:rsidRPr="00D72781" w:rsidRDefault="00D72781" w:rsidP="00F87709">
      <w:pPr>
        <w:spacing w:after="0"/>
        <w:rPr>
          <w:rFonts w:ascii="Times New Roman" w:hAnsi="Times New Roman"/>
        </w:rPr>
      </w:pPr>
    </w:p>
    <w:p w14:paraId="2CF4894E" w14:textId="5EF7381C" w:rsidR="00D72781" w:rsidRPr="00D72781" w:rsidRDefault="00D72781" w:rsidP="00F87709">
      <w:pPr>
        <w:spacing w:after="0"/>
        <w:rPr>
          <w:rFonts w:ascii="Times New Roman" w:hAnsi="Times New Roman"/>
        </w:rPr>
      </w:pPr>
      <w:r w:rsidRPr="00D72781">
        <w:rPr>
          <w:rFonts w:ascii="Times New Roman" w:hAnsi="Times New Roman"/>
        </w:rPr>
        <w:t xml:space="preserve">Stephen Griffin, Undergraduate, </w:t>
      </w:r>
      <w:r w:rsidR="004229A3">
        <w:rPr>
          <w:rFonts w:ascii="Times New Roman" w:hAnsi="Times New Roman"/>
        </w:rPr>
        <w:t xml:space="preserve">Sociology and </w:t>
      </w:r>
      <w:r w:rsidRPr="00D72781">
        <w:rPr>
          <w:rFonts w:ascii="Times New Roman" w:hAnsi="Times New Roman"/>
        </w:rPr>
        <w:t xml:space="preserve">Anthropology; Andrew Wyatt (Faculty Sponsor), </w:t>
      </w:r>
      <w:r w:rsidR="004229A3">
        <w:rPr>
          <w:rFonts w:ascii="Times New Roman" w:hAnsi="Times New Roman"/>
        </w:rPr>
        <w:t>Sociology and Anthropology</w:t>
      </w:r>
    </w:p>
    <w:p w14:paraId="73EA2890" w14:textId="77777777" w:rsidR="00D9037B" w:rsidRDefault="00D9037B" w:rsidP="00D9037B">
      <w:pPr>
        <w:spacing w:after="0"/>
        <w:ind w:firstLine="720"/>
        <w:rPr>
          <w:rFonts w:ascii="Times New Roman" w:hAnsi="Times New Roman"/>
        </w:rPr>
      </w:pPr>
    </w:p>
    <w:p w14:paraId="38777C38" w14:textId="542658F8" w:rsidR="00D9037B" w:rsidRDefault="00D9037B" w:rsidP="00D9037B">
      <w:pPr>
        <w:spacing w:after="0"/>
        <w:rPr>
          <w:rFonts w:ascii="Times New Roman" w:hAnsi="Times New Roman" w:cs="Times New Roman"/>
          <w:color w:val="000000"/>
        </w:rPr>
      </w:pPr>
      <w:r>
        <w:rPr>
          <w:rStyle w:val="normalchar"/>
          <w:rFonts w:ascii="Times New Roman" w:hAnsi="Times New Roman" w:cs="Times New Roman"/>
          <w:color w:val="000000"/>
        </w:rPr>
        <w:t>Adaptations allow members of the genus</w:t>
      </w:r>
      <w:r>
        <w:rPr>
          <w:rStyle w:val="apple-converted-space"/>
          <w:rFonts w:ascii="Times New Roman" w:hAnsi="Times New Roman" w:cs="Times New Roman"/>
          <w:color w:val="000000"/>
        </w:rPr>
        <w:t> </w:t>
      </w:r>
      <w:proofErr w:type="spellStart"/>
      <w:r>
        <w:rPr>
          <w:rStyle w:val="normalchar"/>
          <w:rFonts w:ascii="Times New Roman" w:hAnsi="Times New Roman" w:cs="Times New Roman"/>
          <w:i/>
          <w:iCs/>
          <w:color w:val="000000"/>
        </w:rPr>
        <w:t>Alouatta</w:t>
      </w:r>
      <w:proofErr w:type="spellEnd"/>
      <w:r>
        <w:rPr>
          <w:rStyle w:val="apple-converted-space"/>
          <w:rFonts w:ascii="Times New Roman" w:hAnsi="Times New Roman" w:cs="Times New Roman"/>
          <w:color w:val="000000"/>
        </w:rPr>
        <w:t> </w:t>
      </w:r>
      <w:r>
        <w:rPr>
          <w:rStyle w:val="normalchar"/>
          <w:rFonts w:ascii="Times New Roman" w:hAnsi="Times New Roman" w:cs="Times New Roman"/>
          <w:color w:val="000000"/>
        </w:rPr>
        <w:t>to have increased sensitivity and better grip in the distal end of their tails.  Although</w:t>
      </w:r>
      <w:r>
        <w:rPr>
          <w:rStyle w:val="apple-converted-space"/>
          <w:rFonts w:ascii="Times New Roman" w:hAnsi="Times New Roman" w:cs="Times New Roman"/>
          <w:color w:val="000000"/>
        </w:rPr>
        <w:t> </w:t>
      </w:r>
      <w:proofErr w:type="spellStart"/>
      <w:r>
        <w:rPr>
          <w:rStyle w:val="normalchar"/>
          <w:rFonts w:ascii="Times New Roman" w:hAnsi="Times New Roman" w:cs="Times New Roman"/>
          <w:i/>
          <w:iCs/>
          <w:color w:val="000000"/>
        </w:rPr>
        <w:t>Alouatta</w:t>
      </w:r>
      <w:proofErr w:type="spellEnd"/>
      <w:r>
        <w:rPr>
          <w:rStyle w:val="apple-converted-space"/>
          <w:rFonts w:ascii="Times New Roman" w:hAnsi="Times New Roman" w:cs="Times New Roman"/>
          <w:i/>
          <w:iCs/>
          <w:color w:val="000000"/>
        </w:rPr>
        <w:t> </w:t>
      </w:r>
      <w:r>
        <w:rPr>
          <w:rStyle w:val="normalchar"/>
          <w:rFonts w:ascii="Times New Roman" w:hAnsi="Times New Roman" w:cs="Times New Roman"/>
          <w:color w:val="000000"/>
        </w:rPr>
        <w:t xml:space="preserve">do not use their prehensile tails as frequently as other genera of </w:t>
      </w:r>
      <w:proofErr w:type="spellStart"/>
      <w:r>
        <w:rPr>
          <w:rStyle w:val="normalchar"/>
          <w:rFonts w:ascii="Times New Roman" w:hAnsi="Times New Roman" w:cs="Times New Roman"/>
          <w:color w:val="000000"/>
        </w:rPr>
        <w:t>Atelinae</w:t>
      </w:r>
      <w:proofErr w:type="spellEnd"/>
      <w:r>
        <w:rPr>
          <w:rStyle w:val="normalchar"/>
          <w:rFonts w:ascii="Times New Roman" w:hAnsi="Times New Roman" w:cs="Times New Roman"/>
          <w:color w:val="000000"/>
        </w:rPr>
        <w:t xml:space="preserve">, the tails still play an integral role in their lives.  The goal of the study was to take an </w:t>
      </w:r>
      <w:proofErr w:type="spellStart"/>
      <w:r>
        <w:rPr>
          <w:rStyle w:val="normalchar"/>
          <w:rFonts w:ascii="Times New Roman" w:hAnsi="Times New Roman" w:cs="Times New Roman"/>
          <w:color w:val="000000"/>
        </w:rPr>
        <w:t>ecomorphological</w:t>
      </w:r>
      <w:proofErr w:type="spellEnd"/>
      <w:r>
        <w:rPr>
          <w:rStyle w:val="normalchar"/>
          <w:rFonts w:ascii="Times New Roman" w:hAnsi="Times New Roman" w:cs="Times New Roman"/>
          <w:color w:val="000000"/>
        </w:rPr>
        <w:t xml:space="preserve"> approach to prehensile tail use in</w:t>
      </w:r>
      <w:r>
        <w:rPr>
          <w:rStyle w:val="apple-converted-space"/>
          <w:rFonts w:ascii="Times New Roman" w:hAnsi="Times New Roman" w:cs="Times New Roman"/>
          <w:color w:val="000000"/>
        </w:rPr>
        <w:t> </w:t>
      </w:r>
      <w:proofErr w:type="spellStart"/>
      <w:r>
        <w:rPr>
          <w:rStyle w:val="normalchar"/>
          <w:rFonts w:ascii="Times New Roman" w:hAnsi="Times New Roman" w:cs="Times New Roman"/>
          <w:i/>
          <w:iCs/>
          <w:color w:val="000000"/>
        </w:rPr>
        <w:t>Alouatta</w:t>
      </w:r>
      <w:proofErr w:type="spellEnd"/>
      <w:r>
        <w:rPr>
          <w:rStyle w:val="normalchar"/>
          <w:rFonts w:ascii="Times New Roman" w:hAnsi="Times New Roman" w:cs="Times New Roman"/>
          <w:i/>
          <w:iCs/>
          <w:color w:val="000000"/>
        </w:rPr>
        <w:t xml:space="preserve"> </w:t>
      </w:r>
      <w:proofErr w:type="spellStart"/>
      <w:r>
        <w:rPr>
          <w:rStyle w:val="normalchar"/>
          <w:rFonts w:ascii="Times New Roman" w:hAnsi="Times New Roman" w:cs="Times New Roman"/>
          <w:i/>
          <w:iCs/>
          <w:color w:val="000000"/>
        </w:rPr>
        <w:t>palliata</w:t>
      </w:r>
      <w:proofErr w:type="spellEnd"/>
      <w:r>
        <w:rPr>
          <w:rStyle w:val="apple-converted-space"/>
          <w:rFonts w:ascii="Times New Roman" w:hAnsi="Times New Roman" w:cs="Times New Roman"/>
          <w:i/>
          <w:iCs/>
          <w:color w:val="000000"/>
        </w:rPr>
        <w:t> </w:t>
      </w:r>
      <w:r>
        <w:rPr>
          <w:rStyle w:val="normalchar"/>
          <w:rFonts w:ascii="Times New Roman" w:hAnsi="Times New Roman" w:cs="Times New Roman"/>
          <w:color w:val="000000"/>
        </w:rPr>
        <w:t>to understand how the functional morphology of the tail correlates to the behavior and ecology of the mantled howler.</w:t>
      </w:r>
      <w:r>
        <w:rPr>
          <w:rStyle w:val="normalchar"/>
          <w:rFonts w:ascii="Times New Roman" w:hAnsi="Times New Roman" w:cs="Times New Roman"/>
          <w:i/>
          <w:iCs/>
          <w:color w:val="000000"/>
        </w:rPr>
        <w:t> </w:t>
      </w:r>
      <w:r>
        <w:rPr>
          <w:rStyle w:val="apple-converted-space"/>
          <w:rFonts w:ascii="Times New Roman" w:hAnsi="Times New Roman" w:cs="Times New Roman"/>
          <w:i/>
          <w:iCs/>
          <w:color w:val="000000"/>
        </w:rPr>
        <w:t> </w:t>
      </w:r>
      <w:r>
        <w:rPr>
          <w:rStyle w:val="normalchar"/>
          <w:rFonts w:ascii="Times New Roman" w:hAnsi="Times New Roman" w:cs="Times New Roman"/>
          <w:color w:val="000000"/>
        </w:rPr>
        <w:t>The hypothesis was that mantled howler monkeys would use the distal third of their prehensile tail - in comparison to the transitional and proximal thirds - most frequently regardless of substrate or activity.  More specifically, it was predicted that the howler monkeys would use their prehensile tail most often during suspensory feeding on smaller substrates. </w:t>
      </w:r>
    </w:p>
    <w:p w14:paraId="5AE54503" w14:textId="77777777" w:rsidR="00D9037B" w:rsidRDefault="00D9037B" w:rsidP="00D9037B">
      <w:pPr>
        <w:spacing w:after="0"/>
        <w:rPr>
          <w:rFonts w:ascii="Times New Roman" w:hAnsi="Times New Roman" w:cs="Times New Roman"/>
          <w:color w:val="000000"/>
        </w:rPr>
      </w:pPr>
      <w:r>
        <w:rPr>
          <w:rStyle w:val="normalchar"/>
          <w:rFonts w:ascii="Times New Roman" w:hAnsi="Times New Roman" w:cs="Times New Roman"/>
          <w:color w:val="000000"/>
        </w:rPr>
        <w:t xml:space="preserve">Research took place at La </w:t>
      </w:r>
      <w:proofErr w:type="spellStart"/>
      <w:r>
        <w:rPr>
          <w:rStyle w:val="normalchar"/>
          <w:rFonts w:ascii="Times New Roman" w:hAnsi="Times New Roman" w:cs="Times New Roman"/>
          <w:color w:val="000000"/>
        </w:rPr>
        <w:t>Suerte</w:t>
      </w:r>
      <w:proofErr w:type="spellEnd"/>
      <w:r>
        <w:rPr>
          <w:rStyle w:val="normalchar"/>
          <w:rFonts w:ascii="Times New Roman" w:hAnsi="Times New Roman" w:cs="Times New Roman"/>
          <w:color w:val="000000"/>
        </w:rPr>
        <w:t xml:space="preserve"> Biological Station in northeastern Costa Rica from June 28 to July 11, 2012.  Data was collected on 4-5 groups of mantled howlers who live in both primary and advanced secondary rainforest.  To collect the data, an instantaneous 30-minute focal animal sampling technique with two-minute intervals was used.  The results supported the hypotheses in that howlers used their distal end 85% of the time they used their tails. Additionally, the howler monkeys used their prehensile tails to aid them while feeding 78% of the time, suggesting that the specialized traits in the distal end function as a feeding adaptation.</w:t>
      </w:r>
    </w:p>
    <w:p w14:paraId="3F2726F6" w14:textId="289567AC" w:rsidR="00D72781" w:rsidRPr="00D72781" w:rsidRDefault="00D9037B" w:rsidP="00D9037B">
      <w:pPr>
        <w:spacing w:after="0"/>
        <w:rPr>
          <w:rFonts w:ascii="Times New Roman" w:hAnsi="Times New Roman"/>
        </w:rPr>
      </w:pPr>
      <w:r>
        <w:rPr>
          <w:rFonts w:ascii="Times New Roman" w:hAnsi="Times New Roman"/>
        </w:rPr>
        <w:t xml:space="preserve"> </w:t>
      </w:r>
      <w:r w:rsidR="00F87709">
        <w:rPr>
          <w:rFonts w:ascii="Times New Roman" w:hAnsi="Times New Roman"/>
        </w:rPr>
        <w:br w:type="page"/>
      </w:r>
    </w:p>
    <w:p w14:paraId="5C0E8A26" w14:textId="77777777" w:rsidR="00D72781" w:rsidRPr="00D72781" w:rsidRDefault="00D72781" w:rsidP="00F87709">
      <w:pPr>
        <w:spacing w:after="0"/>
        <w:rPr>
          <w:rFonts w:ascii="Times New Roman" w:hAnsi="Times New Roman"/>
        </w:rPr>
      </w:pPr>
      <w:r w:rsidRPr="00D72781">
        <w:rPr>
          <w:rFonts w:ascii="Times New Roman" w:hAnsi="Times New Roman"/>
        </w:rPr>
        <w:t>89</w:t>
      </w:r>
    </w:p>
    <w:p w14:paraId="34D6CB64" w14:textId="77777777" w:rsidR="00D72781" w:rsidRPr="00D72781" w:rsidRDefault="00D72781" w:rsidP="00F87709">
      <w:pPr>
        <w:spacing w:after="0"/>
        <w:rPr>
          <w:rFonts w:ascii="Times New Roman" w:hAnsi="Times New Roman"/>
        </w:rPr>
      </w:pPr>
    </w:p>
    <w:p w14:paraId="2F459146" w14:textId="77777777" w:rsidR="00D72781" w:rsidRPr="00D72781" w:rsidRDefault="00D72781" w:rsidP="00F87709">
      <w:pPr>
        <w:spacing w:after="0"/>
        <w:rPr>
          <w:rFonts w:ascii="Times New Roman" w:hAnsi="Times New Roman"/>
        </w:rPr>
      </w:pPr>
      <w:r w:rsidRPr="00D72781">
        <w:rPr>
          <w:rFonts w:ascii="Times New Roman" w:hAnsi="Times New Roman"/>
        </w:rPr>
        <w:t>PURIFICATION OF CYTIDINE METABOLIZING ENZYMES IN CORN</w:t>
      </w:r>
    </w:p>
    <w:p w14:paraId="1AE2EB05" w14:textId="77777777" w:rsidR="00D72781" w:rsidRPr="00D72781" w:rsidRDefault="00D72781" w:rsidP="00F87709">
      <w:pPr>
        <w:spacing w:after="0"/>
        <w:rPr>
          <w:rFonts w:ascii="Times New Roman" w:hAnsi="Times New Roman"/>
        </w:rPr>
      </w:pPr>
    </w:p>
    <w:p w14:paraId="0E5EE853"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Parinda</w:t>
      </w:r>
      <w:proofErr w:type="spellEnd"/>
      <w:r w:rsidRPr="00D72781">
        <w:rPr>
          <w:rFonts w:ascii="Times New Roman" w:hAnsi="Times New Roman"/>
        </w:rPr>
        <w:t xml:space="preserve"> Patel, Undergraduate, Chemistry; Paul Kline (Faculty Sponsor), Chemistry</w:t>
      </w:r>
    </w:p>
    <w:p w14:paraId="6A0372E5" w14:textId="77777777" w:rsidR="00D72781" w:rsidRPr="00D72781" w:rsidRDefault="00D72781" w:rsidP="00F87709">
      <w:pPr>
        <w:spacing w:after="0"/>
        <w:rPr>
          <w:rFonts w:ascii="Times New Roman" w:hAnsi="Times New Roman"/>
        </w:rPr>
      </w:pPr>
    </w:p>
    <w:p w14:paraId="215BA49E" w14:textId="1DD93AF6" w:rsidR="00D72781" w:rsidRPr="00D72781" w:rsidRDefault="00D72781" w:rsidP="00F87709">
      <w:pPr>
        <w:spacing w:after="0"/>
        <w:rPr>
          <w:rFonts w:ascii="Times New Roman" w:hAnsi="Times New Roman"/>
        </w:rPr>
      </w:pPr>
      <w:proofErr w:type="spellStart"/>
      <w:r w:rsidRPr="00D72781">
        <w:rPr>
          <w:rFonts w:ascii="Times New Roman" w:hAnsi="Times New Roman"/>
        </w:rPr>
        <w:t>Cytidine</w:t>
      </w:r>
      <w:proofErr w:type="spellEnd"/>
      <w:r w:rsidRPr="00D72781">
        <w:rPr>
          <w:rFonts w:ascii="Times New Roman" w:hAnsi="Times New Roman"/>
        </w:rPr>
        <w:t xml:space="preserve"> metabolizing enzymes include enzymes that hydrolyze </w:t>
      </w:r>
      <w:proofErr w:type="spellStart"/>
      <w:r w:rsidRPr="00D72781">
        <w:rPr>
          <w:rFonts w:ascii="Times New Roman" w:hAnsi="Times New Roman"/>
        </w:rPr>
        <w:t>cytidine</w:t>
      </w:r>
      <w:proofErr w:type="spellEnd"/>
      <w:r w:rsidRPr="00D72781">
        <w:rPr>
          <w:rFonts w:ascii="Times New Roman" w:hAnsi="Times New Roman"/>
        </w:rPr>
        <w:t xml:space="preserve"> to cytosine, and catalyze the deamination of </w:t>
      </w:r>
      <w:proofErr w:type="spellStart"/>
      <w:r w:rsidRPr="00D72781">
        <w:rPr>
          <w:rFonts w:ascii="Times New Roman" w:hAnsi="Times New Roman"/>
        </w:rPr>
        <w:t>cytidine</w:t>
      </w:r>
      <w:proofErr w:type="spellEnd"/>
      <w:r w:rsidRPr="00D72781">
        <w:rPr>
          <w:rFonts w:ascii="Times New Roman" w:hAnsi="Times New Roman"/>
        </w:rPr>
        <w:t xml:space="preserve"> to yield </w:t>
      </w:r>
      <w:proofErr w:type="spellStart"/>
      <w:r w:rsidRPr="00D72781">
        <w:rPr>
          <w:rFonts w:ascii="Times New Roman" w:hAnsi="Times New Roman"/>
        </w:rPr>
        <w:t>uridine</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This family of enzymes plays a variety of roles in bacteria and in man.</w:t>
      </w:r>
      <w:r w:rsidR="00902626">
        <w:rPr>
          <w:rFonts w:ascii="Times New Roman" w:hAnsi="Times New Roman"/>
        </w:rPr>
        <w:t xml:space="preserve"> </w:t>
      </w:r>
      <w:r w:rsidRPr="00D72781">
        <w:rPr>
          <w:rFonts w:ascii="Times New Roman" w:hAnsi="Times New Roman"/>
        </w:rPr>
        <w:t>The genes for some of these enzymes have been identified as proto-oncogenes.</w:t>
      </w:r>
      <w:r w:rsidR="00902626">
        <w:rPr>
          <w:rFonts w:ascii="Times New Roman" w:hAnsi="Times New Roman"/>
        </w:rPr>
        <w:t xml:space="preserve"> </w:t>
      </w:r>
      <w:r w:rsidRPr="00D72781">
        <w:rPr>
          <w:rFonts w:ascii="Times New Roman" w:hAnsi="Times New Roman"/>
        </w:rPr>
        <w:t>Little is known about the physiological role of these enzymes in plants.</w:t>
      </w:r>
      <w:r w:rsidR="00902626">
        <w:rPr>
          <w:rFonts w:ascii="Times New Roman" w:hAnsi="Times New Roman"/>
        </w:rPr>
        <w:t xml:space="preserve"> </w:t>
      </w:r>
      <w:r w:rsidRPr="00D72781">
        <w:rPr>
          <w:rFonts w:ascii="Times New Roman" w:hAnsi="Times New Roman"/>
        </w:rPr>
        <w:t xml:space="preserve">In this study </w:t>
      </w:r>
      <w:proofErr w:type="spellStart"/>
      <w:r w:rsidRPr="00D72781">
        <w:rPr>
          <w:rFonts w:ascii="Times New Roman" w:hAnsi="Times New Roman"/>
        </w:rPr>
        <w:t>cytidine</w:t>
      </w:r>
      <w:proofErr w:type="spellEnd"/>
      <w:r w:rsidRPr="00D72781">
        <w:rPr>
          <w:rFonts w:ascii="Times New Roman" w:hAnsi="Times New Roman"/>
        </w:rPr>
        <w:t xml:space="preserve"> </w:t>
      </w:r>
      <w:proofErr w:type="spellStart"/>
      <w:r w:rsidRPr="00D72781">
        <w:rPr>
          <w:rFonts w:ascii="Times New Roman" w:hAnsi="Times New Roman"/>
        </w:rPr>
        <w:t>deaminase</w:t>
      </w:r>
      <w:proofErr w:type="spellEnd"/>
      <w:r w:rsidRPr="00D72781">
        <w:rPr>
          <w:rFonts w:ascii="Times New Roman" w:hAnsi="Times New Roman"/>
        </w:rPr>
        <w:t xml:space="preserve"> and other </w:t>
      </w:r>
      <w:proofErr w:type="spellStart"/>
      <w:r w:rsidRPr="00D72781">
        <w:rPr>
          <w:rFonts w:ascii="Times New Roman" w:hAnsi="Times New Roman"/>
        </w:rPr>
        <w:t>cytidine</w:t>
      </w:r>
      <w:proofErr w:type="spellEnd"/>
      <w:r w:rsidRPr="00D72781">
        <w:rPr>
          <w:rFonts w:ascii="Times New Roman" w:hAnsi="Times New Roman"/>
        </w:rPr>
        <w:t xml:space="preserve"> metabolizing enzymes were purified from the economically important crop corn.</w:t>
      </w:r>
      <w:r w:rsidR="00902626">
        <w:rPr>
          <w:rFonts w:ascii="Times New Roman" w:hAnsi="Times New Roman"/>
        </w:rPr>
        <w:t xml:space="preserve"> </w:t>
      </w:r>
      <w:r w:rsidRPr="00D72781">
        <w:rPr>
          <w:rFonts w:ascii="Times New Roman" w:hAnsi="Times New Roman"/>
        </w:rPr>
        <w:t>Germinated corn seeds were used as the source of the enzyme.</w:t>
      </w:r>
      <w:r w:rsidR="00902626">
        <w:rPr>
          <w:rFonts w:ascii="Times New Roman" w:hAnsi="Times New Roman"/>
        </w:rPr>
        <w:t xml:space="preserve"> </w:t>
      </w:r>
      <w:r w:rsidRPr="00D72781">
        <w:rPr>
          <w:rFonts w:ascii="Times New Roman" w:hAnsi="Times New Roman"/>
        </w:rPr>
        <w:t>A variety of chromatography techniques including ion exchange, hydroxyapatite, size exclusion, and hydrophobic interaction were used to purify the enzymes.</w:t>
      </w:r>
      <w:r w:rsidR="00902626">
        <w:rPr>
          <w:rFonts w:ascii="Times New Roman" w:hAnsi="Times New Roman"/>
        </w:rPr>
        <w:t xml:space="preserve"> </w:t>
      </w:r>
      <w:r w:rsidRPr="00D72781">
        <w:rPr>
          <w:rFonts w:ascii="Times New Roman" w:hAnsi="Times New Roman"/>
        </w:rPr>
        <w:t>Once purified the kinetic properties of the enzymes are determined.</w:t>
      </w:r>
      <w:r w:rsidR="00F87709">
        <w:rPr>
          <w:rFonts w:ascii="Times New Roman" w:hAnsi="Times New Roman"/>
        </w:rPr>
        <w:br w:type="page"/>
      </w:r>
    </w:p>
    <w:p w14:paraId="53C70AAD" w14:textId="77777777" w:rsidR="00D72781" w:rsidRPr="00D72781" w:rsidRDefault="00D72781" w:rsidP="00F87709">
      <w:pPr>
        <w:spacing w:after="0"/>
        <w:rPr>
          <w:rFonts w:ascii="Times New Roman" w:hAnsi="Times New Roman"/>
        </w:rPr>
      </w:pPr>
      <w:r w:rsidRPr="00D72781">
        <w:rPr>
          <w:rFonts w:ascii="Times New Roman" w:hAnsi="Times New Roman"/>
        </w:rPr>
        <w:t>90</w:t>
      </w:r>
    </w:p>
    <w:p w14:paraId="15F1816A" w14:textId="77777777" w:rsidR="00D72781" w:rsidRPr="00D72781" w:rsidRDefault="00D72781" w:rsidP="00F87709">
      <w:pPr>
        <w:spacing w:after="0"/>
        <w:rPr>
          <w:rFonts w:ascii="Times New Roman" w:hAnsi="Times New Roman"/>
        </w:rPr>
      </w:pPr>
    </w:p>
    <w:p w14:paraId="6CFE8EEE" w14:textId="77777777" w:rsidR="00D72781" w:rsidRPr="00D72781" w:rsidRDefault="00D72781" w:rsidP="00F87709">
      <w:pPr>
        <w:spacing w:after="0"/>
        <w:rPr>
          <w:rFonts w:ascii="Times New Roman" w:hAnsi="Times New Roman"/>
        </w:rPr>
      </w:pPr>
      <w:r w:rsidRPr="00D72781">
        <w:rPr>
          <w:rFonts w:ascii="Times New Roman" w:hAnsi="Times New Roman"/>
        </w:rPr>
        <w:t>IDENTIFICATION OF DISACCHARIDES BY HPLC ANALYSIS</w:t>
      </w:r>
    </w:p>
    <w:p w14:paraId="7CBE2EFA" w14:textId="77777777" w:rsidR="00D72781" w:rsidRPr="00D72781" w:rsidRDefault="00D72781" w:rsidP="00F87709">
      <w:pPr>
        <w:spacing w:after="0"/>
        <w:rPr>
          <w:rFonts w:ascii="Times New Roman" w:hAnsi="Times New Roman"/>
        </w:rPr>
      </w:pPr>
    </w:p>
    <w:p w14:paraId="271D2A07" w14:textId="77777777" w:rsidR="00D72781" w:rsidRPr="00D72781" w:rsidRDefault="00D72781" w:rsidP="00F87709">
      <w:pPr>
        <w:spacing w:after="0"/>
        <w:rPr>
          <w:rFonts w:ascii="Times New Roman" w:hAnsi="Times New Roman"/>
        </w:rPr>
      </w:pPr>
      <w:r w:rsidRPr="00D72781">
        <w:rPr>
          <w:rFonts w:ascii="Times New Roman" w:hAnsi="Times New Roman"/>
        </w:rPr>
        <w:t xml:space="preserve">Jon </w:t>
      </w:r>
      <w:proofErr w:type="spellStart"/>
      <w:r w:rsidRPr="00D72781">
        <w:rPr>
          <w:rFonts w:ascii="Times New Roman" w:hAnsi="Times New Roman"/>
        </w:rPr>
        <w:t>Villareal</w:t>
      </w:r>
      <w:proofErr w:type="spellEnd"/>
      <w:r w:rsidRPr="00D72781">
        <w:rPr>
          <w:rFonts w:ascii="Times New Roman" w:hAnsi="Times New Roman"/>
        </w:rPr>
        <w:t>, Undergraduate, Chemistry; Paul Kline (Faculty Sponsor), Chemistry</w:t>
      </w:r>
    </w:p>
    <w:p w14:paraId="24E2161A" w14:textId="77777777" w:rsidR="00D72781" w:rsidRPr="00D72781" w:rsidRDefault="00D72781" w:rsidP="00F87709">
      <w:pPr>
        <w:spacing w:after="0"/>
        <w:rPr>
          <w:rFonts w:ascii="Times New Roman" w:hAnsi="Times New Roman"/>
        </w:rPr>
      </w:pPr>
    </w:p>
    <w:p w14:paraId="1076A8D5" w14:textId="3F7A08DB" w:rsidR="00D72781" w:rsidRPr="00D72781" w:rsidRDefault="00D72781" w:rsidP="00F87709">
      <w:pPr>
        <w:spacing w:after="0"/>
        <w:rPr>
          <w:rFonts w:ascii="Times New Roman" w:hAnsi="Times New Roman"/>
        </w:rPr>
      </w:pPr>
      <w:r w:rsidRPr="00D72781">
        <w:rPr>
          <w:rFonts w:ascii="Times New Roman" w:hAnsi="Times New Roman"/>
        </w:rPr>
        <w:t xml:space="preserve">To determine the structure of a disaccharide the </w:t>
      </w:r>
      <w:proofErr w:type="spellStart"/>
      <w:r w:rsidRPr="00D72781">
        <w:rPr>
          <w:rFonts w:ascii="Times New Roman" w:hAnsi="Times New Roman"/>
        </w:rPr>
        <w:t>monosaccharides</w:t>
      </w:r>
      <w:proofErr w:type="spellEnd"/>
      <w:r w:rsidRPr="00D72781">
        <w:rPr>
          <w:rFonts w:ascii="Times New Roman" w:hAnsi="Times New Roman"/>
        </w:rPr>
        <w:t xml:space="preserve"> involved must be identified.</w:t>
      </w:r>
      <w:r w:rsidR="00902626">
        <w:rPr>
          <w:rFonts w:ascii="Times New Roman" w:hAnsi="Times New Roman"/>
        </w:rPr>
        <w:t xml:space="preserve"> </w:t>
      </w:r>
      <w:r w:rsidRPr="00D72781">
        <w:rPr>
          <w:rFonts w:ascii="Times New Roman" w:hAnsi="Times New Roman"/>
        </w:rPr>
        <w:t>However for a variety of reasons determining the identity of a monosaccharide can be a problem.</w:t>
      </w:r>
      <w:r w:rsidR="00902626">
        <w:rPr>
          <w:rFonts w:ascii="Times New Roman" w:hAnsi="Times New Roman"/>
        </w:rPr>
        <w:t xml:space="preserve"> </w:t>
      </w:r>
      <w:r w:rsidRPr="00D72781">
        <w:rPr>
          <w:rFonts w:ascii="Times New Roman" w:hAnsi="Times New Roman"/>
        </w:rPr>
        <w:t xml:space="preserve">These structural similarities between </w:t>
      </w:r>
      <w:proofErr w:type="spellStart"/>
      <w:r w:rsidRPr="00D72781">
        <w:rPr>
          <w:rFonts w:ascii="Times New Roman" w:hAnsi="Times New Roman"/>
        </w:rPr>
        <w:t>monosaccharides</w:t>
      </w:r>
      <w:proofErr w:type="spellEnd"/>
      <w:r w:rsidRPr="00D72781">
        <w:rPr>
          <w:rFonts w:ascii="Times New Roman" w:hAnsi="Times New Roman"/>
        </w:rPr>
        <w:t xml:space="preserve"> also make their separation difficult.</w:t>
      </w:r>
      <w:r w:rsidR="00902626">
        <w:rPr>
          <w:rFonts w:ascii="Times New Roman" w:hAnsi="Times New Roman"/>
        </w:rPr>
        <w:t xml:space="preserve"> </w:t>
      </w:r>
      <w:r w:rsidRPr="00D72781">
        <w:rPr>
          <w:rFonts w:ascii="Times New Roman" w:hAnsi="Times New Roman"/>
        </w:rPr>
        <w:t xml:space="preserve">Further because they lack a </w:t>
      </w:r>
      <w:proofErr w:type="spellStart"/>
      <w:r w:rsidRPr="00D72781">
        <w:rPr>
          <w:rFonts w:ascii="Times New Roman" w:hAnsi="Times New Roman"/>
        </w:rPr>
        <w:t>chromophore</w:t>
      </w:r>
      <w:proofErr w:type="spellEnd"/>
      <w:r w:rsidRPr="00D72781">
        <w:rPr>
          <w:rFonts w:ascii="Times New Roman" w:hAnsi="Times New Roman"/>
        </w:rPr>
        <w:t>, the detection of these compounds can be problematic.</w:t>
      </w:r>
      <w:r w:rsidR="00902626">
        <w:rPr>
          <w:rFonts w:ascii="Times New Roman" w:hAnsi="Times New Roman"/>
        </w:rPr>
        <w:t xml:space="preserve"> </w:t>
      </w:r>
      <w:r w:rsidRPr="00D72781">
        <w:rPr>
          <w:rFonts w:ascii="Times New Roman" w:hAnsi="Times New Roman"/>
        </w:rPr>
        <w:t xml:space="preserve">The purpose of this project is to determine the feasibility of using HPLC coupled with electrochemical detection to identify three common </w:t>
      </w:r>
      <w:proofErr w:type="spellStart"/>
      <w:r w:rsidRPr="00D72781">
        <w:rPr>
          <w:rFonts w:ascii="Times New Roman" w:hAnsi="Times New Roman"/>
        </w:rPr>
        <w:t>monosaccharides</w:t>
      </w:r>
      <w:proofErr w:type="spellEnd"/>
      <w:r w:rsidRPr="00D72781">
        <w:rPr>
          <w:rFonts w:ascii="Times New Roman" w:hAnsi="Times New Roman"/>
        </w:rPr>
        <w:t xml:space="preserve">, glucose, </w:t>
      </w:r>
      <w:proofErr w:type="spellStart"/>
      <w:r w:rsidRPr="00D72781">
        <w:rPr>
          <w:rFonts w:ascii="Times New Roman" w:hAnsi="Times New Roman"/>
        </w:rPr>
        <w:t>galactose</w:t>
      </w:r>
      <w:proofErr w:type="spellEnd"/>
      <w:r w:rsidRPr="00D72781">
        <w:rPr>
          <w:rFonts w:ascii="Times New Roman" w:hAnsi="Times New Roman"/>
        </w:rPr>
        <w:t>, and fructose.</w:t>
      </w:r>
      <w:r w:rsidR="00902626">
        <w:rPr>
          <w:rFonts w:ascii="Times New Roman" w:hAnsi="Times New Roman"/>
        </w:rPr>
        <w:t xml:space="preserve"> </w:t>
      </w:r>
      <w:r w:rsidRPr="00D72781">
        <w:rPr>
          <w:rFonts w:ascii="Times New Roman" w:hAnsi="Times New Roman"/>
        </w:rPr>
        <w:t xml:space="preserve">A method using a </w:t>
      </w:r>
      <w:proofErr w:type="spellStart"/>
      <w:r w:rsidRPr="00D72781">
        <w:rPr>
          <w:rFonts w:ascii="Times New Roman" w:hAnsi="Times New Roman"/>
        </w:rPr>
        <w:t>Rezex</w:t>
      </w:r>
      <w:proofErr w:type="spellEnd"/>
      <w:r w:rsidRPr="00D72781">
        <w:rPr>
          <w:rFonts w:ascii="Times New Roman" w:hAnsi="Times New Roman"/>
        </w:rPr>
        <w:t xml:space="preserve"> RMN carbohydrate column attached to a </w:t>
      </w:r>
      <w:proofErr w:type="spellStart"/>
      <w:r w:rsidRPr="00D72781">
        <w:rPr>
          <w:rFonts w:ascii="Times New Roman" w:hAnsi="Times New Roman"/>
        </w:rPr>
        <w:t>Dionex</w:t>
      </w:r>
      <w:proofErr w:type="spellEnd"/>
      <w:r w:rsidRPr="00D72781">
        <w:rPr>
          <w:rFonts w:ascii="Times New Roman" w:hAnsi="Times New Roman"/>
        </w:rPr>
        <w:t xml:space="preserve"> 3000 HPLC was developed.</w:t>
      </w:r>
      <w:r w:rsidR="00902626">
        <w:rPr>
          <w:rFonts w:ascii="Times New Roman" w:hAnsi="Times New Roman"/>
        </w:rPr>
        <w:t xml:space="preserve"> </w:t>
      </w:r>
      <w:r w:rsidRPr="00D72781">
        <w:rPr>
          <w:rFonts w:ascii="Times New Roman" w:hAnsi="Times New Roman"/>
        </w:rPr>
        <w:t xml:space="preserve">To detect these compounds a Corona Charged Aerosol Detector was used in conjunction with the </w:t>
      </w:r>
      <w:proofErr w:type="spellStart"/>
      <w:r w:rsidRPr="00D72781">
        <w:rPr>
          <w:rFonts w:ascii="Times New Roman" w:hAnsi="Times New Roman"/>
        </w:rPr>
        <w:t>Dionex</w:t>
      </w:r>
      <w:proofErr w:type="spellEnd"/>
      <w:r w:rsidRPr="00D72781">
        <w:rPr>
          <w:rFonts w:ascii="Times New Roman" w:hAnsi="Times New Roman"/>
        </w:rPr>
        <w:t xml:space="preserve"> 3000 HPLC.</w:t>
      </w:r>
      <w:r w:rsidR="00902626">
        <w:rPr>
          <w:rFonts w:ascii="Times New Roman" w:hAnsi="Times New Roman"/>
        </w:rPr>
        <w:t xml:space="preserve"> </w:t>
      </w:r>
      <w:r w:rsidRPr="00D72781">
        <w:rPr>
          <w:rFonts w:ascii="Times New Roman" w:hAnsi="Times New Roman"/>
        </w:rPr>
        <w:t>Results indicate the common monosaccharide and disaccharides can be separated and identified using the method developed.</w:t>
      </w:r>
      <w:r w:rsidR="00F87709">
        <w:rPr>
          <w:rFonts w:ascii="Times New Roman" w:hAnsi="Times New Roman"/>
        </w:rPr>
        <w:br w:type="page"/>
      </w:r>
    </w:p>
    <w:p w14:paraId="3337AE80" w14:textId="77777777" w:rsidR="00D72781" w:rsidRPr="00D72781" w:rsidRDefault="00D72781" w:rsidP="00F87709">
      <w:pPr>
        <w:spacing w:after="0"/>
        <w:rPr>
          <w:rFonts w:ascii="Times New Roman" w:hAnsi="Times New Roman"/>
        </w:rPr>
      </w:pPr>
      <w:r w:rsidRPr="00D72781">
        <w:rPr>
          <w:rFonts w:ascii="Times New Roman" w:hAnsi="Times New Roman"/>
        </w:rPr>
        <w:t>91</w:t>
      </w:r>
    </w:p>
    <w:p w14:paraId="7A2E2409" w14:textId="77777777" w:rsidR="00D72781" w:rsidRPr="00D72781" w:rsidRDefault="00D72781" w:rsidP="00F87709">
      <w:pPr>
        <w:spacing w:after="0"/>
        <w:rPr>
          <w:rFonts w:ascii="Times New Roman" w:hAnsi="Times New Roman"/>
        </w:rPr>
      </w:pPr>
    </w:p>
    <w:p w14:paraId="57296EAB" w14:textId="77777777" w:rsidR="00D72781" w:rsidRPr="00D72781" w:rsidRDefault="00D72781" w:rsidP="00F87709">
      <w:pPr>
        <w:spacing w:after="0"/>
        <w:rPr>
          <w:rFonts w:ascii="Times New Roman" w:hAnsi="Times New Roman"/>
        </w:rPr>
      </w:pPr>
      <w:r w:rsidRPr="00D72781">
        <w:rPr>
          <w:rFonts w:ascii="Times New Roman" w:hAnsi="Times New Roman"/>
        </w:rPr>
        <w:t>FALSE DISCOVERY RATES FOR ITERATIVE DATABASE SEARCHING</w:t>
      </w:r>
    </w:p>
    <w:p w14:paraId="6B878AA2" w14:textId="77777777" w:rsidR="00D72781" w:rsidRPr="00D72781" w:rsidRDefault="00D72781" w:rsidP="00F87709">
      <w:pPr>
        <w:spacing w:after="0"/>
        <w:rPr>
          <w:rFonts w:ascii="Times New Roman" w:hAnsi="Times New Roman"/>
        </w:rPr>
      </w:pPr>
    </w:p>
    <w:p w14:paraId="49DE5400" w14:textId="77777777" w:rsidR="00D72781" w:rsidRPr="00D72781" w:rsidRDefault="00D72781" w:rsidP="00F87709">
      <w:pPr>
        <w:spacing w:after="0"/>
        <w:rPr>
          <w:rFonts w:ascii="Times New Roman" w:hAnsi="Times New Roman"/>
        </w:rPr>
      </w:pPr>
      <w:r w:rsidRPr="00D72781">
        <w:rPr>
          <w:rFonts w:ascii="Times New Roman" w:hAnsi="Times New Roman"/>
        </w:rPr>
        <w:t>Alex Williams, Undergraduate, Computer Science; Anthony Davis, Undergraduate, Computer Science; Hyrum Carroll, Faculty, Computer Science; Hyrum Carroll (Faculty Sponsor), Computer Science</w:t>
      </w:r>
    </w:p>
    <w:p w14:paraId="7149543F" w14:textId="77777777" w:rsidR="00D72781" w:rsidRPr="00D72781" w:rsidRDefault="00D72781" w:rsidP="00F87709">
      <w:pPr>
        <w:spacing w:after="0"/>
        <w:rPr>
          <w:rFonts w:ascii="Times New Roman" w:hAnsi="Times New Roman"/>
        </w:rPr>
      </w:pPr>
    </w:p>
    <w:p w14:paraId="2531E355" w14:textId="5D500A28" w:rsidR="00D72781" w:rsidRPr="00D72781" w:rsidRDefault="00D72781" w:rsidP="00F87709">
      <w:pPr>
        <w:spacing w:after="0"/>
        <w:rPr>
          <w:rFonts w:ascii="Times New Roman" w:hAnsi="Times New Roman"/>
        </w:rPr>
      </w:pPr>
      <w:r w:rsidRPr="00D72781">
        <w:rPr>
          <w:rFonts w:ascii="Times New Roman" w:hAnsi="Times New Roman"/>
        </w:rPr>
        <w:t>In Bioinformatics, the reliability of a similarity score between a genetic query sequence and a database sequence is represented by an Expectation value, or E-value.</w:t>
      </w:r>
      <w:r w:rsidR="00902626">
        <w:rPr>
          <w:rFonts w:ascii="Times New Roman" w:hAnsi="Times New Roman"/>
        </w:rPr>
        <w:t xml:space="preserve"> </w:t>
      </w:r>
      <w:r w:rsidRPr="00D72781">
        <w:rPr>
          <w:rFonts w:ascii="Times New Roman" w:hAnsi="Times New Roman"/>
        </w:rPr>
        <w:t>Modern homology search algorithms such as BLAST or HMMER, scrutinize the retrieval list with a uniform E-value threshold in order to determine truly significant results.</w:t>
      </w:r>
      <w:r w:rsidR="00902626">
        <w:rPr>
          <w:rFonts w:ascii="Times New Roman" w:hAnsi="Times New Roman"/>
        </w:rPr>
        <w:t xml:space="preserve"> </w:t>
      </w:r>
      <w:r w:rsidRPr="00D72781">
        <w:rPr>
          <w:rFonts w:ascii="Times New Roman" w:hAnsi="Times New Roman"/>
        </w:rPr>
        <w:t>In iterative searching situations, this can be especially problematic because the likelihood of a truly insignificant result being reported as significant (false positive) increases with the number of performed hits.</w:t>
      </w:r>
    </w:p>
    <w:p w14:paraId="05EB03D5" w14:textId="77777777" w:rsidR="00D72781" w:rsidRPr="00D72781" w:rsidRDefault="00D72781" w:rsidP="00F87709">
      <w:pPr>
        <w:spacing w:after="0"/>
        <w:rPr>
          <w:rFonts w:ascii="Times New Roman" w:hAnsi="Times New Roman"/>
        </w:rPr>
      </w:pPr>
    </w:p>
    <w:p w14:paraId="23FEAE97" w14:textId="2B45CFD2" w:rsidR="00D72781" w:rsidRPr="00D72781" w:rsidRDefault="00D72781" w:rsidP="00F87709">
      <w:pPr>
        <w:spacing w:after="0"/>
        <w:rPr>
          <w:rFonts w:ascii="Times New Roman" w:hAnsi="Times New Roman"/>
        </w:rPr>
      </w:pPr>
      <w:r w:rsidRPr="00D72781">
        <w:rPr>
          <w:rFonts w:ascii="Times New Roman" w:hAnsi="Times New Roman"/>
        </w:rPr>
        <w:t>While many different aspects of homology search algorithms have been rigorously studied, the retrieval threshold has not received the same attention.</w:t>
      </w:r>
      <w:r w:rsidR="00902626">
        <w:rPr>
          <w:rFonts w:ascii="Times New Roman" w:hAnsi="Times New Roman"/>
        </w:rPr>
        <w:t xml:space="preserve"> </w:t>
      </w:r>
      <w:r w:rsidRPr="00D72781">
        <w:rPr>
          <w:rFonts w:ascii="Times New Roman" w:hAnsi="Times New Roman"/>
        </w:rPr>
        <w:t>In order to improve search sensitivity, we propose the use of the false discovery rate (FDR).</w:t>
      </w:r>
      <w:r w:rsidR="00902626">
        <w:rPr>
          <w:rFonts w:ascii="Times New Roman" w:hAnsi="Times New Roman"/>
        </w:rPr>
        <w:t xml:space="preserve"> </w:t>
      </w:r>
      <w:r w:rsidRPr="00D72781">
        <w:rPr>
          <w:rFonts w:ascii="Times New Roman" w:hAnsi="Times New Roman"/>
        </w:rPr>
        <w:t>We introduce PSI-BLAST_FDR, an extended version of the iterative version of BLAST, PSI-</w:t>
      </w:r>
      <w:proofErr w:type="gramStart"/>
      <w:r w:rsidRPr="00D72781">
        <w:rPr>
          <w:rFonts w:ascii="Times New Roman" w:hAnsi="Times New Roman"/>
        </w:rPr>
        <w:t>BLAST, that</w:t>
      </w:r>
      <w:proofErr w:type="gramEnd"/>
      <w:r w:rsidRPr="00D72781">
        <w:rPr>
          <w:rFonts w:ascii="Times New Roman" w:hAnsi="Times New Roman"/>
        </w:rPr>
        <w:t xml:space="preserve"> uses a FDR method for the threshold criterion.</w:t>
      </w:r>
      <w:r w:rsidR="00902626">
        <w:rPr>
          <w:rFonts w:ascii="Times New Roman" w:hAnsi="Times New Roman"/>
        </w:rPr>
        <w:t xml:space="preserve"> </w:t>
      </w:r>
      <w:r w:rsidRPr="00D72781">
        <w:rPr>
          <w:rFonts w:ascii="Times New Roman" w:hAnsi="Times New Roman"/>
        </w:rPr>
        <w:t xml:space="preserve">We evaluated four different multiple testing correction methods on a large training database and chose the best performing one, </w:t>
      </w:r>
      <w:proofErr w:type="spellStart"/>
      <w:r w:rsidRPr="00D72781">
        <w:rPr>
          <w:rFonts w:ascii="Times New Roman" w:hAnsi="Times New Roman"/>
        </w:rPr>
        <w:t>Benjamini</w:t>
      </w:r>
      <w:proofErr w:type="spellEnd"/>
      <w:r w:rsidRPr="00D72781">
        <w:rPr>
          <w:rFonts w:ascii="Times New Roman" w:hAnsi="Times New Roman"/>
        </w:rPr>
        <w:t>-Hochberg, as the default in PSI-BLAST_FDR.</w:t>
      </w:r>
      <w:r w:rsidR="00902626">
        <w:rPr>
          <w:rFonts w:ascii="Times New Roman" w:hAnsi="Times New Roman"/>
        </w:rPr>
        <w:t xml:space="preserve"> </w:t>
      </w:r>
      <w:r w:rsidRPr="00D72781">
        <w:rPr>
          <w:rFonts w:ascii="Times New Roman" w:hAnsi="Times New Roman"/>
        </w:rPr>
        <w:t xml:space="preserve">PSI-BLAST_FDR achieves 4.90% better retrieval performance than PSI-BLAST on a large test database and a 20.90% better retrieval score for queries belonging to small </w:t>
      </w:r>
      <w:proofErr w:type="spellStart"/>
      <w:r w:rsidRPr="00D72781">
        <w:rPr>
          <w:rFonts w:ascii="Times New Roman" w:hAnsi="Times New Roman"/>
        </w:rPr>
        <w:t>superfamilies</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Furthermore, PSI-BLAST_FDR retrieved only 4.3 irrelevant sequences per query compared to 28.7 for PSI-BLAST.</w:t>
      </w:r>
      <w:r w:rsidR="00F87709">
        <w:rPr>
          <w:rFonts w:ascii="Times New Roman" w:hAnsi="Times New Roman"/>
        </w:rPr>
        <w:br w:type="page"/>
      </w:r>
    </w:p>
    <w:p w14:paraId="7C7C90C6" w14:textId="77777777" w:rsidR="00D72781" w:rsidRPr="00D72781" w:rsidRDefault="00D72781" w:rsidP="00F87709">
      <w:pPr>
        <w:spacing w:after="0"/>
        <w:rPr>
          <w:rFonts w:ascii="Times New Roman" w:hAnsi="Times New Roman"/>
        </w:rPr>
      </w:pPr>
      <w:r w:rsidRPr="00D72781">
        <w:rPr>
          <w:rFonts w:ascii="Times New Roman" w:hAnsi="Times New Roman"/>
        </w:rPr>
        <w:t>92</w:t>
      </w:r>
    </w:p>
    <w:p w14:paraId="51CAE56E" w14:textId="77777777" w:rsidR="00D72781" w:rsidRPr="00D72781" w:rsidRDefault="00D72781" w:rsidP="00F87709">
      <w:pPr>
        <w:spacing w:after="0"/>
        <w:rPr>
          <w:rFonts w:ascii="Times New Roman" w:hAnsi="Times New Roman"/>
        </w:rPr>
      </w:pPr>
    </w:p>
    <w:p w14:paraId="6FD07D35" w14:textId="0EC84837" w:rsidR="00D72781" w:rsidRPr="00D72781" w:rsidRDefault="00D72781" w:rsidP="00F87709">
      <w:pPr>
        <w:spacing w:after="0"/>
        <w:rPr>
          <w:rFonts w:ascii="Times New Roman" w:hAnsi="Times New Roman"/>
        </w:rPr>
      </w:pPr>
      <w:r w:rsidRPr="00D72781">
        <w:rPr>
          <w:rFonts w:ascii="Times New Roman" w:hAnsi="Times New Roman"/>
        </w:rPr>
        <w:t xml:space="preserve">EFFECTS OF ACETYLSALICYLIC ACID TREATMENT ON LEUKOCYTES, CORTICOSTERONE LEVELS, AND THERMOREGULATION IN MALE FENCE LIZARDS, </w:t>
      </w:r>
      <w:r w:rsidRPr="006953F1">
        <w:rPr>
          <w:rFonts w:ascii="Times New Roman" w:hAnsi="Times New Roman"/>
          <w:i/>
        </w:rPr>
        <w:t>SCELOPORUS UNDULATUS</w:t>
      </w:r>
    </w:p>
    <w:p w14:paraId="2C6048B3" w14:textId="77777777" w:rsidR="00D72781" w:rsidRPr="00D72781" w:rsidRDefault="00D72781" w:rsidP="00F87709">
      <w:pPr>
        <w:spacing w:after="0"/>
        <w:rPr>
          <w:rFonts w:ascii="Times New Roman" w:hAnsi="Times New Roman"/>
        </w:rPr>
      </w:pPr>
    </w:p>
    <w:p w14:paraId="04D1CAFB" w14:textId="77777777" w:rsidR="00D72781" w:rsidRPr="00D72781" w:rsidRDefault="00D72781" w:rsidP="00F87709">
      <w:pPr>
        <w:spacing w:after="0"/>
        <w:rPr>
          <w:rFonts w:ascii="Times New Roman" w:hAnsi="Times New Roman"/>
        </w:rPr>
      </w:pPr>
      <w:r w:rsidRPr="00D72781">
        <w:rPr>
          <w:rFonts w:ascii="Times New Roman" w:hAnsi="Times New Roman"/>
        </w:rPr>
        <w:t xml:space="preserve">Tiara Rainer, Undergraduate, Biology (URECA); Matt </w:t>
      </w:r>
      <w:proofErr w:type="spellStart"/>
      <w:r w:rsidRPr="00D72781">
        <w:rPr>
          <w:rFonts w:ascii="Times New Roman" w:hAnsi="Times New Roman"/>
        </w:rPr>
        <w:t>Klukowski</w:t>
      </w:r>
      <w:proofErr w:type="spellEnd"/>
      <w:r w:rsidRPr="00D72781">
        <w:rPr>
          <w:rFonts w:ascii="Times New Roman" w:hAnsi="Times New Roman"/>
        </w:rPr>
        <w:t xml:space="preserve">, Faculty, Biology; Matt </w:t>
      </w:r>
      <w:proofErr w:type="spellStart"/>
      <w:r w:rsidRPr="00D72781">
        <w:rPr>
          <w:rFonts w:ascii="Times New Roman" w:hAnsi="Times New Roman"/>
        </w:rPr>
        <w:t>Klukowski</w:t>
      </w:r>
      <w:proofErr w:type="spellEnd"/>
      <w:r w:rsidRPr="00D72781">
        <w:rPr>
          <w:rFonts w:ascii="Times New Roman" w:hAnsi="Times New Roman"/>
        </w:rPr>
        <w:t xml:space="preserve"> (Faculty Sponsor), Biology</w:t>
      </w:r>
    </w:p>
    <w:p w14:paraId="7F64AB63" w14:textId="77777777" w:rsidR="00D72781" w:rsidRPr="00D72781" w:rsidRDefault="00D72781" w:rsidP="00F87709">
      <w:pPr>
        <w:spacing w:after="0"/>
        <w:rPr>
          <w:rFonts w:ascii="Times New Roman" w:hAnsi="Times New Roman"/>
        </w:rPr>
      </w:pPr>
    </w:p>
    <w:p w14:paraId="540FFB9C" w14:textId="3C30A2F7" w:rsidR="00D72781" w:rsidRPr="00D72781" w:rsidRDefault="00D72781" w:rsidP="00F87709">
      <w:pPr>
        <w:spacing w:after="0"/>
        <w:rPr>
          <w:rFonts w:ascii="Times New Roman" w:hAnsi="Times New Roman"/>
        </w:rPr>
      </w:pPr>
      <w:r w:rsidRPr="00D72781">
        <w:rPr>
          <w:rFonts w:ascii="Times New Roman" w:hAnsi="Times New Roman"/>
        </w:rPr>
        <w:t>Prostaglandins are important regulators of the immune system (e.g., fever) and may play an important role in the vertebrate stress response (e.g., the release of cortisol/</w:t>
      </w:r>
      <w:r w:rsidR="006953F1">
        <w:rPr>
          <w:rFonts w:ascii="Times New Roman" w:hAnsi="Times New Roman"/>
        </w:rPr>
        <w:t xml:space="preserve"> </w:t>
      </w:r>
      <w:proofErr w:type="spellStart"/>
      <w:r w:rsidRPr="00D72781">
        <w:rPr>
          <w:rFonts w:ascii="Times New Roman" w:hAnsi="Times New Roman"/>
        </w:rPr>
        <w:t>corticosterone</w:t>
      </w:r>
      <w:proofErr w:type="spellEnd"/>
      <w:r w:rsidRPr="00D72781">
        <w:rPr>
          <w:rFonts w:ascii="Times New Roman" w:hAnsi="Times New Roman"/>
        </w:rPr>
        <w:t xml:space="preserve"> from the adrenal gland) but few studies have been conducted on reptiles. The prostaglandins are synthesized from </w:t>
      </w:r>
      <w:proofErr w:type="spellStart"/>
      <w:r w:rsidRPr="00D72781">
        <w:rPr>
          <w:rFonts w:ascii="Times New Roman" w:hAnsi="Times New Roman"/>
        </w:rPr>
        <w:t>arachidonic</w:t>
      </w:r>
      <w:proofErr w:type="spellEnd"/>
      <w:r w:rsidRPr="00D72781">
        <w:rPr>
          <w:rFonts w:ascii="Times New Roman" w:hAnsi="Times New Roman"/>
        </w:rPr>
        <w:t xml:space="preserve"> acid by the cyclooxygenase (COX) pathway. Since acetylsalicylic acid is a potent inhibitor of the COX pathway and thus inhibits prostaglandin synthesis, we added acetylsalicylic acid (i.e., aspirin) to the diet of male fence lizards to experimentally lower their circulating prostaglandin levels. The purpose of this experiment was to test for effects of acetylsalicylic acid on thermo</w:t>
      </w:r>
      <w:r w:rsidR="006953F1">
        <w:rPr>
          <w:rFonts w:ascii="Times New Roman" w:hAnsi="Times New Roman"/>
        </w:rPr>
        <w:t>-</w:t>
      </w:r>
      <w:r w:rsidRPr="00D72781">
        <w:rPr>
          <w:rFonts w:ascii="Times New Roman" w:hAnsi="Times New Roman"/>
        </w:rPr>
        <w:t xml:space="preserve">regulation, peripheral white blood cell counts, and plasma </w:t>
      </w:r>
      <w:proofErr w:type="spellStart"/>
      <w:r w:rsidRPr="00D72781">
        <w:rPr>
          <w:rFonts w:ascii="Times New Roman" w:hAnsi="Times New Roman"/>
        </w:rPr>
        <w:t>corticosterone</w:t>
      </w:r>
      <w:proofErr w:type="spellEnd"/>
      <w:r w:rsidRPr="00D72781">
        <w:rPr>
          <w:rFonts w:ascii="Times New Roman" w:hAnsi="Times New Roman"/>
        </w:rPr>
        <w:t xml:space="preserve"> concentrations in fence lizards. A thermal camera was used to quantify lizard body temperatures at three time points following treatment (morning, ~noon, mid-afternoon). Plasma </w:t>
      </w:r>
      <w:proofErr w:type="spellStart"/>
      <w:r w:rsidRPr="00D72781">
        <w:rPr>
          <w:rFonts w:ascii="Times New Roman" w:hAnsi="Times New Roman"/>
        </w:rPr>
        <w:t>corticosterone</w:t>
      </w:r>
      <w:proofErr w:type="spellEnd"/>
      <w:r w:rsidRPr="00D72781">
        <w:rPr>
          <w:rFonts w:ascii="Times New Roman" w:hAnsi="Times New Roman"/>
        </w:rPr>
        <w:t xml:space="preserve"> levels were measured via enzyme-linked </w:t>
      </w:r>
      <w:proofErr w:type="spellStart"/>
      <w:r w:rsidRPr="00D72781">
        <w:rPr>
          <w:rFonts w:ascii="Times New Roman" w:hAnsi="Times New Roman"/>
        </w:rPr>
        <w:t>immunosorbant</w:t>
      </w:r>
      <w:proofErr w:type="spellEnd"/>
      <w:r w:rsidRPr="00D72781">
        <w:rPr>
          <w:rFonts w:ascii="Times New Roman" w:hAnsi="Times New Roman"/>
        </w:rPr>
        <w:t xml:space="preserve"> assay (ELISA), and blood smears were scored for </w:t>
      </w:r>
      <w:proofErr w:type="spellStart"/>
      <w:r w:rsidRPr="00D72781">
        <w:rPr>
          <w:rFonts w:ascii="Times New Roman" w:hAnsi="Times New Roman"/>
        </w:rPr>
        <w:t>heterophils</w:t>
      </w:r>
      <w:proofErr w:type="spellEnd"/>
      <w:r w:rsidRPr="00D72781">
        <w:rPr>
          <w:rFonts w:ascii="Times New Roman" w:hAnsi="Times New Roman"/>
        </w:rPr>
        <w:t xml:space="preserve">, lymphocytes, basophils, and monocytes, as well as total leukocyte counts per 10,000 erythrocytes. Treatment with acetylsalicylic acid did not significantly affect plasma </w:t>
      </w:r>
      <w:proofErr w:type="spellStart"/>
      <w:r w:rsidRPr="00D72781">
        <w:rPr>
          <w:rFonts w:ascii="Times New Roman" w:hAnsi="Times New Roman"/>
        </w:rPr>
        <w:t>corticosterone</w:t>
      </w:r>
      <w:proofErr w:type="spellEnd"/>
      <w:r w:rsidRPr="00D72781">
        <w:rPr>
          <w:rFonts w:ascii="Times New Roman" w:hAnsi="Times New Roman"/>
        </w:rPr>
        <w:t xml:space="preserve"> levels. Effects on thermoregulation and leukocytes will be discussed.</w:t>
      </w:r>
      <w:r w:rsidR="00F87709">
        <w:rPr>
          <w:rFonts w:ascii="Times New Roman" w:hAnsi="Times New Roman"/>
        </w:rPr>
        <w:br w:type="page"/>
      </w:r>
    </w:p>
    <w:p w14:paraId="04347940" w14:textId="77777777" w:rsidR="00D72781" w:rsidRPr="00D72781" w:rsidRDefault="00D72781" w:rsidP="00F87709">
      <w:pPr>
        <w:spacing w:after="0"/>
        <w:rPr>
          <w:rFonts w:ascii="Times New Roman" w:hAnsi="Times New Roman"/>
        </w:rPr>
      </w:pPr>
      <w:r w:rsidRPr="00D72781">
        <w:rPr>
          <w:rFonts w:ascii="Times New Roman" w:hAnsi="Times New Roman"/>
        </w:rPr>
        <w:t>93</w:t>
      </w:r>
    </w:p>
    <w:p w14:paraId="6C1C3D1A" w14:textId="77777777" w:rsidR="00D72781" w:rsidRPr="00D72781" w:rsidRDefault="00D72781" w:rsidP="00F87709">
      <w:pPr>
        <w:spacing w:after="0"/>
        <w:rPr>
          <w:rFonts w:ascii="Times New Roman" w:hAnsi="Times New Roman"/>
        </w:rPr>
      </w:pPr>
    </w:p>
    <w:p w14:paraId="1260F8C6" w14:textId="77777777" w:rsidR="00D72781" w:rsidRPr="00D72781" w:rsidRDefault="00D72781" w:rsidP="00F87709">
      <w:pPr>
        <w:spacing w:after="0"/>
        <w:rPr>
          <w:rFonts w:ascii="Times New Roman" w:hAnsi="Times New Roman"/>
        </w:rPr>
      </w:pPr>
      <w:r w:rsidRPr="00D72781">
        <w:rPr>
          <w:rFonts w:ascii="Times New Roman" w:hAnsi="Times New Roman"/>
        </w:rPr>
        <w:t>MORPHEME COUNTING: A TASK DEVELOPMENT STUDY</w:t>
      </w:r>
    </w:p>
    <w:p w14:paraId="2D346DD1" w14:textId="77777777" w:rsidR="00D72781" w:rsidRPr="00D72781" w:rsidRDefault="00D72781" w:rsidP="00F87709">
      <w:pPr>
        <w:spacing w:after="0"/>
        <w:rPr>
          <w:rFonts w:ascii="Times New Roman" w:hAnsi="Times New Roman"/>
        </w:rPr>
      </w:pPr>
    </w:p>
    <w:p w14:paraId="4F65B302" w14:textId="77777777" w:rsidR="00D72781" w:rsidRPr="00D72781" w:rsidRDefault="00D72781" w:rsidP="00F87709">
      <w:pPr>
        <w:spacing w:after="0"/>
        <w:rPr>
          <w:rFonts w:ascii="Times New Roman" w:hAnsi="Times New Roman"/>
        </w:rPr>
      </w:pPr>
      <w:r w:rsidRPr="00D72781">
        <w:rPr>
          <w:rFonts w:ascii="Times New Roman" w:hAnsi="Times New Roman"/>
        </w:rPr>
        <w:t xml:space="preserve">Will </w:t>
      </w:r>
      <w:proofErr w:type="spellStart"/>
      <w:r w:rsidRPr="00D72781">
        <w:rPr>
          <w:rFonts w:ascii="Times New Roman" w:hAnsi="Times New Roman"/>
        </w:rPr>
        <w:t>Vanderpool</w:t>
      </w:r>
      <w:proofErr w:type="spellEnd"/>
      <w:r w:rsidRPr="00D72781">
        <w:rPr>
          <w:rFonts w:ascii="Times New Roman" w:hAnsi="Times New Roman"/>
        </w:rPr>
        <w:t>, Undergraduate, Psychology; Stuart Bernstein (Faculty Sponsor), Psychology</w:t>
      </w:r>
    </w:p>
    <w:p w14:paraId="0B912387" w14:textId="77777777" w:rsidR="00D72781" w:rsidRPr="00D72781" w:rsidRDefault="00D72781" w:rsidP="00F87709">
      <w:pPr>
        <w:spacing w:after="0"/>
        <w:rPr>
          <w:rFonts w:ascii="Times New Roman" w:hAnsi="Times New Roman"/>
        </w:rPr>
      </w:pPr>
    </w:p>
    <w:p w14:paraId="5A0CB6AD" w14:textId="35B3F3D1" w:rsidR="009D6BF8" w:rsidRDefault="00D72781">
      <w:pPr>
        <w:rPr>
          <w:rFonts w:ascii="Times New Roman" w:hAnsi="Times New Roman"/>
        </w:rPr>
      </w:pPr>
      <w:r w:rsidRPr="00D72781">
        <w:rPr>
          <w:rFonts w:ascii="Times New Roman" w:hAnsi="Times New Roman"/>
        </w:rPr>
        <w:t xml:space="preserve">A new laboratory task to measure morphological knowledge (prefixes, root words, and suffixes) was developed. A pilot test with college students examined how scores for morphological knowledge were correlated with reading comprehension, word knowledge, and spelling knowledge. The study also investigated if accuracy or reaction time was more important. Morphological knowledge was measured with a </w:t>
      </w:r>
      <w:proofErr w:type="gramStart"/>
      <w:r w:rsidRPr="00D72781">
        <w:rPr>
          <w:rFonts w:ascii="Times New Roman" w:hAnsi="Times New Roman"/>
        </w:rPr>
        <w:t>computer administered</w:t>
      </w:r>
      <w:proofErr w:type="gramEnd"/>
      <w:r w:rsidRPr="00D72781">
        <w:rPr>
          <w:rFonts w:ascii="Times New Roman" w:hAnsi="Times New Roman"/>
        </w:rPr>
        <w:t xml:space="preserve"> morpheme counting task (1-4 morpheme words). Word knowledge was measured with a spoken word recognition test. Spelling knowledge was measured by a test of written spelling. As a measurement of reading comprehension, the participant’s high </w:t>
      </w:r>
      <w:proofErr w:type="gramStart"/>
      <w:r w:rsidRPr="00D72781">
        <w:rPr>
          <w:rFonts w:ascii="Times New Roman" w:hAnsi="Times New Roman"/>
        </w:rPr>
        <w:t>school ACT</w:t>
      </w:r>
      <w:proofErr w:type="gramEnd"/>
      <w:r w:rsidRPr="00D72781">
        <w:rPr>
          <w:rFonts w:ascii="Times New Roman" w:hAnsi="Times New Roman"/>
        </w:rPr>
        <w:t xml:space="preserve"> reading comprehension and science scores were used. Accuracy in morpheme counting </w:t>
      </w:r>
      <w:proofErr w:type="gramStart"/>
      <w:r w:rsidRPr="00D72781">
        <w:rPr>
          <w:rFonts w:ascii="Times New Roman" w:hAnsi="Times New Roman"/>
        </w:rPr>
        <w:t>was found to be significantly correlated</w:t>
      </w:r>
      <w:proofErr w:type="gramEnd"/>
      <w:r w:rsidRPr="00D72781">
        <w:rPr>
          <w:rFonts w:ascii="Times New Roman" w:hAnsi="Times New Roman"/>
        </w:rPr>
        <w:t xml:space="preserve"> with ACT reading comprehension scores and ACT science scores. Reaction time was not significantly related to either outcome. Word reading and spelling were also correlated with both ACT outcomes, but were also significantly correlated with morphology, requiring a mathematical solution. In a hierarchical regression, </w:t>
      </w:r>
      <w:proofErr w:type="gramStart"/>
      <w:r w:rsidRPr="00D72781">
        <w:rPr>
          <w:rFonts w:ascii="Times New Roman" w:hAnsi="Times New Roman"/>
        </w:rPr>
        <w:t>word reading</w:t>
      </w:r>
      <w:proofErr w:type="gramEnd"/>
      <w:r w:rsidRPr="00D72781">
        <w:rPr>
          <w:rFonts w:ascii="Times New Roman" w:hAnsi="Times New Roman"/>
        </w:rPr>
        <w:t xml:space="preserve"> scores accounted for significant variance and morpheme knowledge accounted for significant unique variance for both ACT reading and science scores.</w:t>
      </w:r>
      <w:r w:rsidR="00F87709">
        <w:rPr>
          <w:rFonts w:ascii="Times New Roman" w:hAnsi="Times New Roman"/>
        </w:rPr>
        <w:br w:type="page"/>
      </w:r>
    </w:p>
    <w:p w14:paraId="2CF04255" w14:textId="77777777" w:rsidR="009D6BF8" w:rsidRPr="00D72781" w:rsidRDefault="009D6BF8" w:rsidP="009D6BF8">
      <w:pPr>
        <w:spacing w:after="0"/>
        <w:rPr>
          <w:rFonts w:ascii="Times New Roman" w:hAnsi="Times New Roman"/>
        </w:rPr>
      </w:pPr>
      <w:r>
        <w:rPr>
          <w:rFonts w:ascii="Times New Roman" w:hAnsi="Times New Roman"/>
        </w:rPr>
        <w:t>94</w:t>
      </w:r>
    </w:p>
    <w:p w14:paraId="182D8FAC" w14:textId="77777777" w:rsidR="009D6BF8" w:rsidRPr="00D72781" w:rsidRDefault="009D6BF8" w:rsidP="009D6BF8">
      <w:pPr>
        <w:spacing w:after="0"/>
        <w:rPr>
          <w:rFonts w:ascii="Times New Roman" w:hAnsi="Times New Roman"/>
        </w:rPr>
      </w:pPr>
    </w:p>
    <w:p w14:paraId="26ED7654" w14:textId="77777777" w:rsidR="009D6BF8" w:rsidRPr="00D72781" w:rsidRDefault="009D6BF8" w:rsidP="009D6BF8">
      <w:pPr>
        <w:spacing w:after="0"/>
        <w:rPr>
          <w:rFonts w:ascii="Times New Roman" w:hAnsi="Times New Roman"/>
        </w:rPr>
      </w:pPr>
      <w:r w:rsidRPr="00D72781">
        <w:rPr>
          <w:rFonts w:ascii="Times New Roman" w:hAnsi="Times New Roman"/>
        </w:rPr>
        <w:t>THE EFFECTS OF MATERNALLY TRANSFERRED METHYLMERCURY ON LEUKOCYTE DIFFERENTIALS IN NORTHERN WATER SNAKE (</w:t>
      </w:r>
      <w:r w:rsidRPr="004606E7">
        <w:rPr>
          <w:rFonts w:ascii="Times New Roman" w:hAnsi="Times New Roman"/>
          <w:i/>
        </w:rPr>
        <w:t>NERODIA SIPEDON</w:t>
      </w:r>
      <w:r w:rsidRPr="00D72781">
        <w:rPr>
          <w:rFonts w:ascii="Times New Roman" w:hAnsi="Times New Roman"/>
        </w:rPr>
        <w:t>) NEONATES</w:t>
      </w:r>
      <w:r>
        <w:rPr>
          <w:rFonts w:ascii="Times New Roman" w:hAnsi="Times New Roman"/>
        </w:rPr>
        <w:br/>
      </w:r>
      <w:r>
        <w:rPr>
          <w:rFonts w:ascii="Times New Roman" w:hAnsi="Times New Roman"/>
        </w:rPr>
        <w:br/>
      </w:r>
      <w:r w:rsidRPr="00D72781">
        <w:rPr>
          <w:rFonts w:ascii="Times New Roman" w:hAnsi="Times New Roman"/>
        </w:rPr>
        <w:t>Victoria Kremer, Undergraduate, Biology (URECA); Cassandra Henry, Undergraduate, Biology (URECA); Patrick</w:t>
      </w:r>
      <w:r>
        <w:rPr>
          <w:rFonts w:ascii="Times New Roman" w:hAnsi="Times New Roman"/>
        </w:rPr>
        <w:t xml:space="preserve"> </w:t>
      </w:r>
      <w:proofErr w:type="spellStart"/>
      <w:r w:rsidRPr="00D72781">
        <w:rPr>
          <w:rFonts w:ascii="Times New Roman" w:hAnsi="Times New Roman"/>
        </w:rPr>
        <w:t>Cusaac</w:t>
      </w:r>
      <w:proofErr w:type="spellEnd"/>
      <w:r w:rsidRPr="00D72781">
        <w:rPr>
          <w:rFonts w:ascii="Times New Roman" w:hAnsi="Times New Roman"/>
        </w:rPr>
        <w:t>, Graduate student, Biology; Raymond</w:t>
      </w:r>
      <w:r>
        <w:rPr>
          <w:rFonts w:ascii="Times New Roman" w:hAnsi="Times New Roman"/>
        </w:rPr>
        <w:t xml:space="preserve"> </w:t>
      </w:r>
      <w:r w:rsidRPr="00D72781">
        <w:rPr>
          <w:rFonts w:ascii="Times New Roman" w:hAnsi="Times New Roman"/>
        </w:rPr>
        <w:t xml:space="preserve">Wright, Graduate student, Biology; Vincent Cobb, faculty, Biology; Matt </w:t>
      </w:r>
      <w:proofErr w:type="spellStart"/>
      <w:r w:rsidRPr="00D72781">
        <w:rPr>
          <w:rFonts w:ascii="Times New Roman" w:hAnsi="Times New Roman"/>
        </w:rPr>
        <w:t>Klukowski</w:t>
      </w:r>
      <w:proofErr w:type="spellEnd"/>
      <w:r w:rsidRPr="00D72781">
        <w:rPr>
          <w:rFonts w:ascii="Times New Roman" w:hAnsi="Times New Roman"/>
        </w:rPr>
        <w:t>, faculty, Biology; Frank Bailey, fac</w:t>
      </w:r>
      <w:r>
        <w:rPr>
          <w:rFonts w:ascii="Times New Roman" w:hAnsi="Times New Roman"/>
        </w:rPr>
        <w:t>ulty, Biology</w:t>
      </w:r>
      <w:r w:rsidRPr="00D72781">
        <w:rPr>
          <w:rFonts w:ascii="Times New Roman" w:hAnsi="Times New Roman"/>
        </w:rPr>
        <w:t>; Frank Bailey (Faculty Sponsor), Biology</w:t>
      </w:r>
    </w:p>
    <w:p w14:paraId="7EE13ADF" w14:textId="77777777" w:rsidR="009D6BF8" w:rsidRPr="00D72781" w:rsidRDefault="009D6BF8" w:rsidP="009D6BF8">
      <w:pPr>
        <w:spacing w:after="0"/>
        <w:rPr>
          <w:rFonts w:ascii="Times New Roman" w:hAnsi="Times New Roman"/>
        </w:rPr>
      </w:pPr>
    </w:p>
    <w:p w14:paraId="219C6C5B" w14:textId="77777777" w:rsidR="009D6BF8" w:rsidRPr="00D72781" w:rsidRDefault="009D6BF8" w:rsidP="009D6BF8">
      <w:pPr>
        <w:spacing w:after="0"/>
        <w:rPr>
          <w:rFonts w:ascii="Times New Roman" w:hAnsi="Times New Roman"/>
        </w:rPr>
      </w:pPr>
      <w:r w:rsidRPr="00D72781">
        <w:rPr>
          <w:rFonts w:ascii="Times New Roman" w:hAnsi="Times New Roman"/>
        </w:rPr>
        <w:t>The ability to mount a stress response is essential to the survival of an organism. The effects of mercury toxicity on the stress response have been studied, however studies pertaining to reptilian species are limited. Mercury is a common contaminant in aquatic systems, and tends to accumulate in predators at the top of the food chain, like the Northern Water Snake (</w:t>
      </w:r>
      <w:proofErr w:type="spellStart"/>
      <w:r w:rsidRPr="004606E7">
        <w:rPr>
          <w:rFonts w:ascii="Times New Roman" w:hAnsi="Times New Roman"/>
          <w:i/>
        </w:rPr>
        <w:t>Nerodia</w:t>
      </w:r>
      <w:proofErr w:type="spellEnd"/>
      <w:r w:rsidRPr="004606E7">
        <w:rPr>
          <w:rFonts w:ascii="Times New Roman" w:hAnsi="Times New Roman"/>
          <w:i/>
        </w:rPr>
        <w:t xml:space="preserve"> </w:t>
      </w:r>
      <w:proofErr w:type="spellStart"/>
      <w:r w:rsidRPr="004606E7">
        <w:rPr>
          <w:rFonts w:ascii="Times New Roman" w:hAnsi="Times New Roman"/>
          <w:i/>
        </w:rPr>
        <w:t>sipedon</w:t>
      </w:r>
      <w:proofErr w:type="spellEnd"/>
      <w:r w:rsidRPr="00D72781">
        <w:rPr>
          <w:rFonts w:ascii="Times New Roman" w:hAnsi="Times New Roman"/>
        </w:rPr>
        <w:t>). Physiological stress results in the release of hormones known as glucocorticoids</w:t>
      </w:r>
      <w:r>
        <w:rPr>
          <w:rFonts w:ascii="Times New Roman" w:hAnsi="Times New Roman"/>
        </w:rPr>
        <w:t xml:space="preserve"> </w:t>
      </w:r>
      <w:r w:rsidRPr="00D72781">
        <w:rPr>
          <w:rFonts w:ascii="Times New Roman" w:hAnsi="Times New Roman"/>
        </w:rPr>
        <w:t xml:space="preserve">such as </w:t>
      </w:r>
      <w:proofErr w:type="spellStart"/>
      <w:r w:rsidRPr="00D72781">
        <w:rPr>
          <w:rFonts w:ascii="Times New Roman" w:hAnsi="Times New Roman"/>
        </w:rPr>
        <w:t>corticosterone</w:t>
      </w:r>
      <w:proofErr w:type="spellEnd"/>
      <w:r w:rsidRPr="00D72781">
        <w:rPr>
          <w:rFonts w:ascii="Times New Roman" w:hAnsi="Times New Roman"/>
        </w:rPr>
        <w:t xml:space="preserve"> (the primary glucocorticoid in reptiles like the northern water snake</w:t>
      </w:r>
      <w:proofErr w:type="gramStart"/>
      <w:r w:rsidRPr="00D72781">
        <w:rPr>
          <w:rFonts w:ascii="Times New Roman" w:hAnsi="Times New Roman"/>
        </w:rPr>
        <w:t>) which</w:t>
      </w:r>
      <w:proofErr w:type="gramEnd"/>
      <w:r w:rsidRPr="00D72781">
        <w:rPr>
          <w:rFonts w:ascii="Times New Roman" w:hAnsi="Times New Roman"/>
        </w:rPr>
        <w:t xml:space="preserve"> are known to influence leukocyte differentials in vertebrates. Therefore, leukocyte differentials provide a useful endpoint in the assessment of physiological stress. The objective of this study is to determine the effects of maternally transferred </w:t>
      </w:r>
      <w:proofErr w:type="spellStart"/>
      <w:r w:rsidRPr="00D72781">
        <w:rPr>
          <w:rFonts w:ascii="Times New Roman" w:hAnsi="Times New Roman"/>
        </w:rPr>
        <w:t>methylmercury</w:t>
      </w:r>
      <w:proofErr w:type="spellEnd"/>
      <w:r w:rsidRPr="00D72781">
        <w:rPr>
          <w:rFonts w:ascii="Times New Roman" w:hAnsi="Times New Roman"/>
        </w:rPr>
        <w:t xml:space="preserve"> on the ability of neonate northern water snakes to alter leukocyte differentials in response to stress. 18 gravid females were collected from Lake Erie and dosed in the laboratory at Middle Tennessee State University with one of three concentrations of </w:t>
      </w:r>
      <w:proofErr w:type="spellStart"/>
      <w:r w:rsidRPr="00D72781">
        <w:rPr>
          <w:rFonts w:ascii="Times New Roman" w:hAnsi="Times New Roman"/>
        </w:rPr>
        <w:t>methylmercury</w:t>
      </w:r>
      <w:proofErr w:type="spellEnd"/>
      <w:r w:rsidRPr="00D72781">
        <w:rPr>
          <w:rFonts w:ascii="Times New Roman" w:hAnsi="Times New Roman"/>
        </w:rPr>
        <w:t xml:space="preserve"> (0, .01, and 10 µg/g body mass). After birth, 10 neonates were randomly selected from each litter and assigned to a stress treatment (5 baseline, 5 stress). </w:t>
      </w:r>
      <w:proofErr w:type="spellStart"/>
      <w:proofErr w:type="gramStart"/>
      <w:r w:rsidRPr="00D72781">
        <w:rPr>
          <w:rFonts w:ascii="Times New Roman" w:hAnsi="Times New Roman"/>
        </w:rPr>
        <w:t>Corticosterone</w:t>
      </w:r>
      <w:proofErr w:type="spellEnd"/>
      <w:r w:rsidRPr="00D72781">
        <w:rPr>
          <w:rFonts w:ascii="Times New Roman" w:hAnsi="Times New Roman"/>
        </w:rPr>
        <w:t xml:space="preserve"> levels were analyzed by ELISA</w:t>
      </w:r>
      <w:proofErr w:type="gramEnd"/>
      <w:r w:rsidRPr="00D72781">
        <w:rPr>
          <w:rFonts w:ascii="Times New Roman" w:hAnsi="Times New Roman"/>
        </w:rPr>
        <w:t xml:space="preserve"> (enzyme-linked </w:t>
      </w:r>
      <w:proofErr w:type="spellStart"/>
      <w:r w:rsidRPr="00D72781">
        <w:rPr>
          <w:rFonts w:ascii="Times New Roman" w:hAnsi="Times New Roman"/>
        </w:rPr>
        <w:t>immunosorbent</w:t>
      </w:r>
      <w:proofErr w:type="spellEnd"/>
      <w:r w:rsidRPr="00D72781">
        <w:rPr>
          <w:rFonts w:ascii="Times New Roman" w:hAnsi="Times New Roman"/>
        </w:rPr>
        <w:t xml:space="preserve"> assay), and blood smears were made and stained with </w:t>
      </w:r>
      <w:proofErr w:type="spellStart"/>
      <w:r w:rsidRPr="00D72781">
        <w:rPr>
          <w:rFonts w:ascii="Times New Roman" w:hAnsi="Times New Roman"/>
        </w:rPr>
        <w:t>giemsa</w:t>
      </w:r>
      <w:proofErr w:type="spellEnd"/>
      <w:r w:rsidRPr="00D72781">
        <w:rPr>
          <w:rFonts w:ascii="Times New Roman" w:hAnsi="Times New Roman"/>
        </w:rPr>
        <w:t xml:space="preserve"> for leukocyte analysis. Leukocytes were enumerated visually, and classified into 5 categories (</w:t>
      </w:r>
      <w:proofErr w:type="spellStart"/>
      <w:r w:rsidRPr="00D72781">
        <w:rPr>
          <w:rFonts w:ascii="Times New Roman" w:hAnsi="Times New Roman"/>
        </w:rPr>
        <w:t>heterophils</w:t>
      </w:r>
      <w:proofErr w:type="spellEnd"/>
      <w:r w:rsidRPr="00D72781">
        <w:rPr>
          <w:rFonts w:ascii="Times New Roman" w:hAnsi="Times New Roman"/>
        </w:rPr>
        <w:t xml:space="preserve">, lymphocytes, monocytes, basophils, and thrombocytes) based on morphological characteristics. The results of ELISA showed an increase in </w:t>
      </w:r>
      <w:proofErr w:type="spellStart"/>
      <w:r w:rsidRPr="00D72781">
        <w:rPr>
          <w:rFonts w:ascii="Times New Roman" w:hAnsi="Times New Roman"/>
        </w:rPr>
        <w:t>corticosterone</w:t>
      </w:r>
      <w:proofErr w:type="spellEnd"/>
      <w:r w:rsidRPr="00D72781">
        <w:rPr>
          <w:rFonts w:ascii="Times New Roman" w:hAnsi="Times New Roman"/>
        </w:rPr>
        <w:t xml:space="preserve"> levels in stressed snakes of all dose groups (</w:t>
      </w:r>
      <w:proofErr w:type="gramStart"/>
      <w:r w:rsidRPr="00D72781">
        <w:rPr>
          <w:rFonts w:ascii="Times New Roman" w:hAnsi="Times New Roman"/>
        </w:rPr>
        <w:t>F(</w:t>
      </w:r>
      <w:proofErr w:type="gramEnd"/>
      <w:r w:rsidRPr="00D72781">
        <w:rPr>
          <w:rFonts w:ascii="Times New Roman" w:hAnsi="Times New Roman"/>
        </w:rPr>
        <w:t>1,8)= 70.795, p &lt; 0.001). Results of the leukocyte analysis indicated a decrease in the H/L ratio of stressed snakes across dose groups (</w:t>
      </w:r>
      <w:proofErr w:type="gramStart"/>
      <w:r w:rsidRPr="00D72781">
        <w:rPr>
          <w:rFonts w:ascii="Times New Roman" w:hAnsi="Times New Roman"/>
        </w:rPr>
        <w:t>F(</w:t>
      </w:r>
      <w:proofErr w:type="gramEnd"/>
      <w:r w:rsidRPr="00D72781">
        <w:rPr>
          <w:rFonts w:ascii="Times New Roman" w:hAnsi="Times New Roman"/>
        </w:rPr>
        <w:t>1, 24) = 5.6284, p = 0.0260). The total leukocyte count was not different between treatment groups.</w:t>
      </w:r>
      <w:r>
        <w:rPr>
          <w:rFonts w:ascii="Times New Roman" w:hAnsi="Times New Roman"/>
        </w:rPr>
        <w:br w:type="page"/>
      </w:r>
    </w:p>
    <w:p w14:paraId="2D262F45" w14:textId="77777777" w:rsidR="00D72781" w:rsidRPr="00D72781" w:rsidRDefault="00D72781" w:rsidP="00F87709">
      <w:pPr>
        <w:spacing w:after="0"/>
        <w:rPr>
          <w:rFonts w:ascii="Times New Roman" w:hAnsi="Times New Roman"/>
        </w:rPr>
      </w:pPr>
    </w:p>
    <w:p w14:paraId="2CFDA4C6" w14:textId="77777777" w:rsidR="00D72781" w:rsidRPr="00D72781" w:rsidRDefault="00D72781" w:rsidP="00F87709">
      <w:pPr>
        <w:spacing w:after="0"/>
        <w:rPr>
          <w:rFonts w:ascii="Times New Roman" w:hAnsi="Times New Roman"/>
        </w:rPr>
      </w:pPr>
      <w:r w:rsidRPr="00D72781">
        <w:rPr>
          <w:rFonts w:ascii="Times New Roman" w:hAnsi="Times New Roman"/>
        </w:rPr>
        <w:t>95</w:t>
      </w:r>
    </w:p>
    <w:p w14:paraId="19A7077D" w14:textId="77777777" w:rsidR="00D72781" w:rsidRPr="00D72781" w:rsidRDefault="00D72781" w:rsidP="00F87709">
      <w:pPr>
        <w:spacing w:after="0"/>
        <w:rPr>
          <w:rFonts w:ascii="Times New Roman" w:hAnsi="Times New Roman"/>
        </w:rPr>
      </w:pPr>
    </w:p>
    <w:p w14:paraId="37D70BCB" w14:textId="77777777" w:rsidR="00D72781" w:rsidRPr="00D72781" w:rsidRDefault="00D72781" w:rsidP="00F87709">
      <w:pPr>
        <w:spacing w:after="0"/>
        <w:rPr>
          <w:rFonts w:ascii="Times New Roman" w:hAnsi="Times New Roman"/>
        </w:rPr>
      </w:pPr>
      <w:r w:rsidRPr="00D72781">
        <w:rPr>
          <w:rFonts w:ascii="Times New Roman" w:hAnsi="Times New Roman"/>
        </w:rPr>
        <w:t>A LASER TRAP AS A VISCOMETER</w:t>
      </w:r>
    </w:p>
    <w:p w14:paraId="4FEC4C3A" w14:textId="77777777" w:rsidR="00D72781" w:rsidRPr="00D72781" w:rsidRDefault="00D72781" w:rsidP="00F87709">
      <w:pPr>
        <w:spacing w:after="0"/>
        <w:rPr>
          <w:rFonts w:ascii="Times New Roman" w:hAnsi="Times New Roman"/>
        </w:rPr>
      </w:pPr>
    </w:p>
    <w:p w14:paraId="373532F9" w14:textId="77777777" w:rsidR="00D72781" w:rsidRPr="00D72781" w:rsidRDefault="00D72781" w:rsidP="00F87709">
      <w:pPr>
        <w:spacing w:after="0"/>
        <w:rPr>
          <w:rFonts w:ascii="Times New Roman" w:hAnsi="Times New Roman"/>
        </w:rPr>
      </w:pPr>
      <w:r w:rsidRPr="00D72781">
        <w:rPr>
          <w:rFonts w:ascii="Times New Roman" w:hAnsi="Times New Roman"/>
        </w:rPr>
        <w:t xml:space="preserve">James Cooper, Undergraduate, Physics and Astronomy; </w:t>
      </w:r>
      <w:proofErr w:type="spellStart"/>
      <w:r w:rsidRPr="00D72781">
        <w:rPr>
          <w:rFonts w:ascii="Times New Roman" w:hAnsi="Times New Roman"/>
        </w:rPr>
        <w:t>Rance</w:t>
      </w:r>
      <w:proofErr w:type="spellEnd"/>
      <w:r w:rsidRPr="00D72781">
        <w:rPr>
          <w:rFonts w:ascii="Times New Roman" w:hAnsi="Times New Roman"/>
        </w:rPr>
        <w:t xml:space="preserve"> Solomon, Undergraduate, Physics and Astronomy; Cameron Crawford, Undergraduate, Biology; Josh Evans, Undergraduate, Physics and Astronomy; Daniel </w:t>
      </w:r>
      <w:proofErr w:type="spellStart"/>
      <w:r w:rsidRPr="00D72781">
        <w:rPr>
          <w:rFonts w:ascii="Times New Roman" w:hAnsi="Times New Roman"/>
        </w:rPr>
        <w:t>Erenso</w:t>
      </w:r>
      <w:proofErr w:type="spellEnd"/>
      <w:r w:rsidRPr="00D72781">
        <w:rPr>
          <w:rFonts w:ascii="Times New Roman" w:hAnsi="Times New Roman"/>
        </w:rPr>
        <w:t xml:space="preserve">, Faculty, Physics and Astronomy; Anthony </w:t>
      </w:r>
      <w:proofErr w:type="spellStart"/>
      <w:r w:rsidRPr="00D72781">
        <w:rPr>
          <w:rFonts w:ascii="Times New Roman" w:hAnsi="Times New Roman"/>
        </w:rPr>
        <w:t>Farone</w:t>
      </w:r>
      <w:proofErr w:type="spellEnd"/>
      <w:r w:rsidRPr="00D72781">
        <w:rPr>
          <w:rFonts w:ascii="Times New Roman" w:hAnsi="Times New Roman"/>
        </w:rPr>
        <w:t xml:space="preserve">, Faculty, Biology; Mary </w:t>
      </w:r>
      <w:proofErr w:type="spellStart"/>
      <w:r w:rsidRPr="00D72781">
        <w:rPr>
          <w:rFonts w:ascii="Times New Roman" w:hAnsi="Times New Roman"/>
        </w:rPr>
        <w:t>Farone</w:t>
      </w:r>
      <w:proofErr w:type="spellEnd"/>
      <w:r w:rsidRPr="00D72781">
        <w:rPr>
          <w:rFonts w:ascii="Times New Roman" w:hAnsi="Times New Roman"/>
        </w:rPr>
        <w:t xml:space="preserve">, Faculty, Biology; Daniel </w:t>
      </w:r>
      <w:proofErr w:type="spellStart"/>
      <w:r w:rsidRPr="00D72781">
        <w:rPr>
          <w:rFonts w:ascii="Times New Roman" w:hAnsi="Times New Roman"/>
        </w:rPr>
        <w:t>Erenso</w:t>
      </w:r>
      <w:proofErr w:type="spellEnd"/>
      <w:r w:rsidRPr="00D72781">
        <w:rPr>
          <w:rFonts w:ascii="Times New Roman" w:hAnsi="Times New Roman"/>
        </w:rPr>
        <w:t xml:space="preserve"> (Faculty Sponsor), Physics and Astronomy</w:t>
      </w:r>
    </w:p>
    <w:p w14:paraId="0EF15580" w14:textId="77777777" w:rsidR="00D72781" w:rsidRPr="00D72781" w:rsidRDefault="00D72781" w:rsidP="00F87709">
      <w:pPr>
        <w:spacing w:after="0"/>
        <w:rPr>
          <w:rFonts w:ascii="Times New Roman" w:hAnsi="Times New Roman"/>
        </w:rPr>
      </w:pPr>
    </w:p>
    <w:p w14:paraId="5B69B736" w14:textId="77777777" w:rsidR="00D72781" w:rsidRPr="00D72781" w:rsidRDefault="00D72781" w:rsidP="00F87709">
      <w:pPr>
        <w:spacing w:after="0"/>
        <w:rPr>
          <w:rFonts w:ascii="Times New Roman" w:hAnsi="Times New Roman"/>
        </w:rPr>
      </w:pPr>
      <w:r w:rsidRPr="00D72781">
        <w:rPr>
          <w:rFonts w:ascii="Times New Roman" w:hAnsi="Times New Roman"/>
        </w:rPr>
        <w:t xml:space="preserve">Since the first time a laser trap (LT) was introduced by </w:t>
      </w:r>
      <w:proofErr w:type="spellStart"/>
      <w:r w:rsidRPr="00D72781">
        <w:rPr>
          <w:rFonts w:ascii="Times New Roman" w:hAnsi="Times New Roman"/>
        </w:rPr>
        <w:t>Ashkin</w:t>
      </w:r>
      <w:proofErr w:type="spellEnd"/>
      <w:r w:rsidRPr="00D72781">
        <w:rPr>
          <w:rFonts w:ascii="Times New Roman" w:hAnsi="Times New Roman"/>
        </w:rPr>
        <w:t xml:space="preserve"> over three decades ago, it has been widely used for the micromanipulation of living objects for both biological and biomedical applications, as well as for nonliving objects to construct specific microstructures for optoelectronic applications. A LT is an intensity gradient trap formed by focusing a highly collimated laser beam used to manipulate dielectric objects as small as an atom and as large as 100 micrometers by creating small forces in the order of </w:t>
      </w:r>
      <w:proofErr w:type="spellStart"/>
      <w:r w:rsidRPr="00D72781">
        <w:rPr>
          <w:rFonts w:ascii="Times New Roman" w:hAnsi="Times New Roman"/>
        </w:rPr>
        <w:t>piconewtons</w:t>
      </w:r>
      <w:proofErr w:type="spellEnd"/>
      <w:r w:rsidRPr="00D72781">
        <w:rPr>
          <w:rFonts w:ascii="Times New Roman" w:hAnsi="Times New Roman"/>
        </w:rPr>
        <w:t>. Here we present yet another novel application of a LT</w:t>
      </w:r>
      <w:proofErr w:type="gramStart"/>
      <w:r w:rsidRPr="00D72781">
        <w:rPr>
          <w:rFonts w:ascii="Times New Roman" w:hAnsi="Times New Roman"/>
        </w:rPr>
        <w:t>;</w:t>
      </w:r>
      <w:proofErr w:type="gramEnd"/>
      <w:r w:rsidRPr="00D72781">
        <w:rPr>
          <w:rFonts w:ascii="Times New Roman" w:hAnsi="Times New Roman"/>
        </w:rPr>
        <w:t xml:space="preserve"> the use of a LT for viscosity measurements in a micro cubic volume fluid. We have developed a simple procedure for viscosity measurement of fluids with low viscosities using a laser trap. In this work, we have conducted a series of preliminary measurements that demonstrate how a LT can be used to precisely measure the viscosity of low viscose, biological fluids, as a function of temperature. By using the laser trap described and a micron size dielectric sphere we were able to precisely measure the viscosity of Fetal Bovine Serum (FBS) at a series of temperatures. These measurements are confirmed by measuring the viscosity of the same FBS using an Ostwald viscometer at identical experimental conditions. Since our procedure demonstrates precise measurement of fluids with low viscosities at a variable flow rate in a few micro cubic volume spaces free from contamination, it could have both medical and biological applications.</w:t>
      </w:r>
      <w:r w:rsidR="00F87709">
        <w:rPr>
          <w:rFonts w:ascii="Times New Roman" w:hAnsi="Times New Roman"/>
        </w:rPr>
        <w:br w:type="page"/>
      </w:r>
    </w:p>
    <w:p w14:paraId="01A676CD" w14:textId="77777777" w:rsidR="00D72781" w:rsidRPr="00D72781" w:rsidRDefault="00D72781" w:rsidP="00F87709">
      <w:pPr>
        <w:spacing w:after="0"/>
        <w:rPr>
          <w:rFonts w:ascii="Times New Roman" w:hAnsi="Times New Roman"/>
        </w:rPr>
      </w:pPr>
      <w:r w:rsidRPr="00D72781">
        <w:rPr>
          <w:rFonts w:ascii="Times New Roman" w:hAnsi="Times New Roman"/>
        </w:rPr>
        <w:t>96</w:t>
      </w:r>
    </w:p>
    <w:p w14:paraId="6A284454" w14:textId="77777777" w:rsidR="00D72781" w:rsidRPr="00D72781" w:rsidRDefault="00D72781" w:rsidP="00F87709">
      <w:pPr>
        <w:spacing w:after="0"/>
        <w:rPr>
          <w:rFonts w:ascii="Times New Roman" w:hAnsi="Times New Roman"/>
        </w:rPr>
      </w:pPr>
    </w:p>
    <w:p w14:paraId="25D22AA7" w14:textId="77777777" w:rsidR="00D72781" w:rsidRPr="00D72781" w:rsidRDefault="00D72781" w:rsidP="00F87709">
      <w:pPr>
        <w:spacing w:after="0"/>
        <w:rPr>
          <w:rFonts w:ascii="Times New Roman" w:hAnsi="Times New Roman"/>
        </w:rPr>
      </w:pPr>
      <w:r w:rsidRPr="00D72781">
        <w:rPr>
          <w:rFonts w:ascii="Times New Roman" w:hAnsi="Times New Roman"/>
        </w:rPr>
        <w:t>SYNTHESIS AND TESTING OF CYCLOPROPYL PEPTIDOMIMETICS AS POTENTIAL BACE INHIBITORS</w:t>
      </w:r>
    </w:p>
    <w:p w14:paraId="0ABB0956" w14:textId="77777777" w:rsidR="00D72781" w:rsidRPr="00D72781" w:rsidRDefault="00D72781" w:rsidP="00F87709">
      <w:pPr>
        <w:spacing w:after="0"/>
        <w:rPr>
          <w:rFonts w:ascii="Times New Roman" w:hAnsi="Times New Roman"/>
        </w:rPr>
      </w:pPr>
    </w:p>
    <w:p w14:paraId="4461D25A" w14:textId="77777777" w:rsidR="00D72781" w:rsidRPr="00D72781" w:rsidRDefault="00D72781" w:rsidP="00F87709">
      <w:pPr>
        <w:spacing w:after="0"/>
        <w:rPr>
          <w:rFonts w:ascii="Times New Roman" w:hAnsi="Times New Roman"/>
        </w:rPr>
      </w:pPr>
      <w:r w:rsidRPr="00D72781">
        <w:rPr>
          <w:rFonts w:ascii="Times New Roman" w:hAnsi="Times New Roman"/>
        </w:rPr>
        <w:t xml:space="preserve">Michael </w:t>
      </w:r>
      <w:proofErr w:type="spellStart"/>
      <w:r w:rsidRPr="00D72781">
        <w:rPr>
          <w:rFonts w:ascii="Times New Roman" w:hAnsi="Times New Roman"/>
        </w:rPr>
        <w:t>Lampley</w:t>
      </w:r>
      <w:proofErr w:type="spellEnd"/>
      <w:r w:rsidRPr="00D72781">
        <w:rPr>
          <w:rFonts w:ascii="Times New Roman" w:hAnsi="Times New Roman"/>
        </w:rPr>
        <w:t>, Undergraduate, Chemistry (Honors College); Will Shelton, Undergraduate, Chemistry (Honors College); Matthew Wright, Graduate student, Chemistry; Norma Dunlap (Faculty Sponsor), Chemistry</w:t>
      </w:r>
    </w:p>
    <w:p w14:paraId="77CFA3AE" w14:textId="77777777" w:rsidR="00D72781" w:rsidRPr="00D72781" w:rsidRDefault="00D72781" w:rsidP="00F87709">
      <w:pPr>
        <w:spacing w:after="0"/>
        <w:rPr>
          <w:rFonts w:ascii="Times New Roman" w:hAnsi="Times New Roman"/>
        </w:rPr>
      </w:pPr>
    </w:p>
    <w:p w14:paraId="73C73402" w14:textId="03ACD628" w:rsidR="00D72781" w:rsidRPr="00D72781" w:rsidRDefault="00D72781" w:rsidP="00F87709">
      <w:pPr>
        <w:spacing w:after="0"/>
        <w:rPr>
          <w:rFonts w:ascii="Times New Roman" w:hAnsi="Times New Roman"/>
        </w:rPr>
      </w:pPr>
      <w:r w:rsidRPr="00D72781">
        <w:rPr>
          <w:rFonts w:ascii="Times New Roman" w:hAnsi="Times New Roman"/>
        </w:rPr>
        <w:t xml:space="preserve">The utility of </w:t>
      </w:r>
      <w:proofErr w:type="spellStart"/>
      <w:r w:rsidRPr="00D72781">
        <w:rPr>
          <w:rFonts w:ascii="Times New Roman" w:hAnsi="Times New Roman"/>
        </w:rPr>
        <w:t>peptidomimetics</w:t>
      </w:r>
      <w:proofErr w:type="spellEnd"/>
      <w:r w:rsidRPr="00D72781">
        <w:rPr>
          <w:rFonts w:ascii="Times New Roman" w:hAnsi="Times New Roman"/>
        </w:rPr>
        <w:t xml:space="preserve"> as enzyme inhibitors is well documented in the pharmaceutical field.</w:t>
      </w:r>
      <w:r w:rsidR="00902626">
        <w:rPr>
          <w:rFonts w:ascii="Times New Roman" w:hAnsi="Times New Roman"/>
        </w:rPr>
        <w:t xml:space="preserve"> </w:t>
      </w:r>
      <w:r w:rsidRPr="00D72781">
        <w:rPr>
          <w:rFonts w:ascii="Times New Roman" w:hAnsi="Times New Roman"/>
        </w:rPr>
        <w:t xml:space="preserve">HIV protease inhibitors have been particularly successful, with ten marketed </w:t>
      </w:r>
      <w:proofErr w:type="spellStart"/>
      <w:r w:rsidRPr="00D72781">
        <w:rPr>
          <w:rFonts w:ascii="Times New Roman" w:hAnsi="Times New Roman"/>
        </w:rPr>
        <w:t>peptidomimetics</w:t>
      </w:r>
      <w:proofErr w:type="spellEnd"/>
      <w:r w:rsidRPr="00D72781">
        <w:rPr>
          <w:rFonts w:ascii="Times New Roman" w:hAnsi="Times New Roman"/>
        </w:rPr>
        <w:t>.</w:t>
      </w:r>
      <w:r w:rsidR="00902626">
        <w:rPr>
          <w:rFonts w:ascii="Times New Roman" w:hAnsi="Times New Roman"/>
        </w:rPr>
        <w:t xml:space="preserve"> </w:t>
      </w:r>
      <w:proofErr w:type="spellStart"/>
      <w:r w:rsidRPr="00D72781">
        <w:rPr>
          <w:rFonts w:ascii="Times New Roman" w:hAnsi="Times New Roman"/>
        </w:rPr>
        <w:t>Peptidomimetics</w:t>
      </w:r>
      <w:proofErr w:type="spellEnd"/>
      <w:r w:rsidRPr="00D72781">
        <w:rPr>
          <w:rFonts w:ascii="Times New Roman" w:hAnsi="Times New Roman"/>
        </w:rPr>
        <w:t xml:space="preserve"> are also in development as inhibitors of beta-</w:t>
      </w:r>
      <w:proofErr w:type="spellStart"/>
      <w:r w:rsidRPr="00D72781">
        <w:rPr>
          <w:rFonts w:ascii="Times New Roman" w:hAnsi="Times New Roman"/>
        </w:rPr>
        <w:t>secretase</w:t>
      </w:r>
      <w:proofErr w:type="spellEnd"/>
      <w:r w:rsidRPr="00D72781">
        <w:rPr>
          <w:rFonts w:ascii="Times New Roman" w:hAnsi="Times New Roman"/>
        </w:rPr>
        <w:t xml:space="preserve"> (BACE) for the treatment of Alzheimer's disease.</w:t>
      </w:r>
      <w:r w:rsidR="00902626">
        <w:rPr>
          <w:rFonts w:ascii="Times New Roman" w:hAnsi="Times New Roman"/>
        </w:rPr>
        <w:t xml:space="preserve"> </w:t>
      </w:r>
      <w:r w:rsidRPr="00D72781">
        <w:rPr>
          <w:rFonts w:ascii="Times New Roman" w:hAnsi="Times New Roman"/>
        </w:rPr>
        <w:t xml:space="preserve">However, relatively few syntheses of semi-rigid </w:t>
      </w:r>
      <w:proofErr w:type="spellStart"/>
      <w:r w:rsidRPr="00D72781">
        <w:rPr>
          <w:rFonts w:ascii="Times New Roman" w:hAnsi="Times New Roman"/>
        </w:rPr>
        <w:t>cyclopropyl</w:t>
      </w:r>
      <w:proofErr w:type="spellEnd"/>
      <w:r w:rsidRPr="00D72781">
        <w:rPr>
          <w:rFonts w:ascii="Times New Roman" w:hAnsi="Times New Roman"/>
        </w:rPr>
        <w:t xml:space="preserve"> analogs have been reported. A three-step synthesis of a core </w:t>
      </w:r>
      <w:proofErr w:type="spellStart"/>
      <w:r w:rsidRPr="00D72781">
        <w:rPr>
          <w:rFonts w:ascii="Times New Roman" w:hAnsi="Times New Roman"/>
        </w:rPr>
        <w:t>cyclopropyl</w:t>
      </w:r>
      <w:proofErr w:type="spellEnd"/>
      <w:r w:rsidRPr="00D72781">
        <w:rPr>
          <w:rFonts w:ascii="Times New Roman" w:hAnsi="Times New Roman"/>
        </w:rPr>
        <w:t xml:space="preserve">-containing </w:t>
      </w:r>
      <w:proofErr w:type="spellStart"/>
      <w:r w:rsidRPr="00D72781">
        <w:rPr>
          <w:rFonts w:ascii="Times New Roman" w:hAnsi="Times New Roman"/>
        </w:rPr>
        <w:t>peptidomimetic</w:t>
      </w:r>
      <w:proofErr w:type="spellEnd"/>
      <w:r w:rsidRPr="00D72781">
        <w:rPr>
          <w:rFonts w:ascii="Times New Roman" w:hAnsi="Times New Roman"/>
        </w:rPr>
        <w:t xml:space="preserve"> has been developed in our laboratory: Grignard addition to amino acid </w:t>
      </w:r>
      <w:proofErr w:type="spellStart"/>
      <w:r w:rsidRPr="00D72781">
        <w:rPr>
          <w:rFonts w:ascii="Times New Roman" w:hAnsi="Times New Roman"/>
        </w:rPr>
        <w:t>Weinreb</w:t>
      </w:r>
      <w:proofErr w:type="spellEnd"/>
      <w:r w:rsidRPr="00D72781">
        <w:rPr>
          <w:rFonts w:ascii="Times New Roman" w:hAnsi="Times New Roman"/>
        </w:rPr>
        <w:t xml:space="preserve"> amides provides </w:t>
      </w:r>
      <w:proofErr w:type="spellStart"/>
      <w:r w:rsidRPr="00D72781">
        <w:rPr>
          <w:rFonts w:ascii="Times New Roman" w:hAnsi="Times New Roman"/>
        </w:rPr>
        <w:t>enones</w:t>
      </w:r>
      <w:proofErr w:type="spellEnd"/>
      <w:r w:rsidRPr="00D72781">
        <w:rPr>
          <w:rFonts w:ascii="Times New Roman" w:hAnsi="Times New Roman"/>
        </w:rPr>
        <w:t xml:space="preserve"> that are substrates for the </w:t>
      </w:r>
      <w:proofErr w:type="spellStart"/>
      <w:r w:rsidRPr="00D72781">
        <w:rPr>
          <w:rFonts w:ascii="Times New Roman" w:hAnsi="Times New Roman"/>
        </w:rPr>
        <w:t>cyclopropanation</w:t>
      </w:r>
      <w:proofErr w:type="spellEnd"/>
      <w:r w:rsidRPr="00D72781">
        <w:rPr>
          <w:rFonts w:ascii="Times New Roman" w:hAnsi="Times New Roman"/>
        </w:rPr>
        <w:t xml:space="preserve">, which then affords either </w:t>
      </w:r>
      <w:proofErr w:type="spellStart"/>
      <w:r w:rsidRPr="00D72781">
        <w:rPr>
          <w:rFonts w:ascii="Times New Roman" w:hAnsi="Times New Roman"/>
        </w:rPr>
        <w:t>cyclopropyl</w:t>
      </w:r>
      <w:proofErr w:type="spellEnd"/>
      <w:r w:rsidRPr="00D72781">
        <w:rPr>
          <w:rFonts w:ascii="Times New Roman" w:hAnsi="Times New Roman"/>
        </w:rPr>
        <w:t xml:space="preserve"> esters or </w:t>
      </w:r>
      <w:proofErr w:type="spellStart"/>
      <w:r w:rsidRPr="00D72781">
        <w:rPr>
          <w:rFonts w:ascii="Times New Roman" w:hAnsi="Times New Roman"/>
        </w:rPr>
        <w:t>nitrocyclopropanes</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 xml:space="preserve">Extension of the core </w:t>
      </w:r>
      <w:proofErr w:type="spellStart"/>
      <w:r w:rsidRPr="00D72781">
        <w:rPr>
          <w:rFonts w:ascii="Times New Roman" w:hAnsi="Times New Roman"/>
        </w:rPr>
        <w:t>cyclopropyl</w:t>
      </w:r>
      <w:proofErr w:type="spellEnd"/>
      <w:r w:rsidRPr="00D72781">
        <w:rPr>
          <w:rFonts w:ascii="Times New Roman" w:hAnsi="Times New Roman"/>
        </w:rPr>
        <w:t xml:space="preserve"> products from three amino acid series has afforded a series of compounds that are currently being assayed for </w:t>
      </w:r>
      <w:proofErr w:type="spellStart"/>
      <w:r w:rsidRPr="00D72781">
        <w:rPr>
          <w:rFonts w:ascii="Times New Roman" w:hAnsi="Times New Roman"/>
        </w:rPr>
        <w:t>inhibiton</w:t>
      </w:r>
      <w:proofErr w:type="spellEnd"/>
      <w:r w:rsidRPr="00D72781">
        <w:rPr>
          <w:rFonts w:ascii="Times New Roman" w:hAnsi="Times New Roman"/>
        </w:rPr>
        <w:t xml:space="preserve"> of beta-</w:t>
      </w:r>
      <w:proofErr w:type="spellStart"/>
      <w:r w:rsidRPr="00D72781">
        <w:rPr>
          <w:rFonts w:ascii="Times New Roman" w:hAnsi="Times New Roman"/>
        </w:rPr>
        <w:t>secretase</w:t>
      </w:r>
      <w:proofErr w:type="spellEnd"/>
      <w:r w:rsidRPr="00D72781">
        <w:rPr>
          <w:rFonts w:ascii="Times New Roman" w:hAnsi="Times New Roman"/>
        </w:rPr>
        <w:t xml:space="preserve"> (BACE).</w:t>
      </w:r>
      <w:r w:rsidR="00F87709">
        <w:rPr>
          <w:rFonts w:ascii="Times New Roman" w:hAnsi="Times New Roman"/>
        </w:rPr>
        <w:br w:type="page"/>
      </w:r>
    </w:p>
    <w:p w14:paraId="3C231CD9" w14:textId="77777777" w:rsidR="00D72781" w:rsidRPr="00D72781" w:rsidRDefault="00D72781" w:rsidP="00F87709">
      <w:pPr>
        <w:spacing w:after="0"/>
        <w:rPr>
          <w:rFonts w:ascii="Times New Roman" w:hAnsi="Times New Roman"/>
        </w:rPr>
      </w:pPr>
      <w:r w:rsidRPr="00D72781">
        <w:rPr>
          <w:rFonts w:ascii="Times New Roman" w:hAnsi="Times New Roman"/>
        </w:rPr>
        <w:t>97</w:t>
      </w:r>
    </w:p>
    <w:p w14:paraId="2A168EDE" w14:textId="77777777" w:rsidR="00D72781" w:rsidRPr="00D72781" w:rsidRDefault="00D72781" w:rsidP="00F87709">
      <w:pPr>
        <w:spacing w:after="0"/>
        <w:rPr>
          <w:rFonts w:ascii="Times New Roman" w:hAnsi="Times New Roman"/>
        </w:rPr>
      </w:pPr>
    </w:p>
    <w:p w14:paraId="3E73B2EA" w14:textId="77777777" w:rsidR="00D72781" w:rsidRPr="00D72781" w:rsidRDefault="00D72781" w:rsidP="00F87709">
      <w:pPr>
        <w:spacing w:after="0"/>
        <w:rPr>
          <w:rFonts w:ascii="Times New Roman" w:hAnsi="Times New Roman"/>
        </w:rPr>
      </w:pPr>
      <w:r w:rsidRPr="00D72781">
        <w:rPr>
          <w:rFonts w:ascii="Times New Roman" w:hAnsi="Times New Roman"/>
        </w:rPr>
        <w:t>MEASURING PHOTON BUNCHING OF LASER LIGHT</w:t>
      </w:r>
    </w:p>
    <w:p w14:paraId="77A393CB" w14:textId="77777777" w:rsidR="00D72781" w:rsidRPr="00D72781" w:rsidRDefault="00D72781" w:rsidP="00F87709">
      <w:pPr>
        <w:spacing w:after="0"/>
        <w:rPr>
          <w:rFonts w:ascii="Times New Roman" w:hAnsi="Times New Roman"/>
        </w:rPr>
      </w:pPr>
    </w:p>
    <w:p w14:paraId="5969DC50" w14:textId="77777777" w:rsidR="00D72781" w:rsidRPr="00D72781" w:rsidRDefault="00D72781" w:rsidP="00F87709">
      <w:pPr>
        <w:spacing w:after="0"/>
        <w:rPr>
          <w:rFonts w:ascii="Times New Roman" w:hAnsi="Times New Roman"/>
        </w:rPr>
      </w:pPr>
      <w:r w:rsidRPr="00D72781">
        <w:rPr>
          <w:rFonts w:ascii="Times New Roman" w:hAnsi="Times New Roman"/>
        </w:rPr>
        <w:t xml:space="preserve">Peter Schwartz, Undergraduate, Physics and Astronomy (URECA); Anton </w:t>
      </w:r>
      <w:proofErr w:type="spellStart"/>
      <w:r w:rsidRPr="00D72781">
        <w:rPr>
          <w:rFonts w:ascii="Times New Roman" w:hAnsi="Times New Roman"/>
        </w:rPr>
        <w:t>Chernenko</w:t>
      </w:r>
      <w:proofErr w:type="spellEnd"/>
      <w:r w:rsidRPr="00D72781">
        <w:rPr>
          <w:rFonts w:ascii="Times New Roman" w:hAnsi="Times New Roman"/>
        </w:rPr>
        <w:t xml:space="preserve">, Undergraduate, Physics and Astronomy (URECA); Daniel </w:t>
      </w:r>
      <w:proofErr w:type="spellStart"/>
      <w:r w:rsidRPr="00D72781">
        <w:rPr>
          <w:rFonts w:ascii="Times New Roman" w:hAnsi="Times New Roman"/>
        </w:rPr>
        <w:t>Erenso</w:t>
      </w:r>
      <w:proofErr w:type="spellEnd"/>
      <w:r w:rsidRPr="00D72781">
        <w:rPr>
          <w:rFonts w:ascii="Times New Roman" w:hAnsi="Times New Roman"/>
        </w:rPr>
        <w:t xml:space="preserve"> (Faculty Sponsor), Physics and Astronomy</w:t>
      </w:r>
    </w:p>
    <w:p w14:paraId="4D35D5C8" w14:textId="77777777" w:rsidR="00D72781" w:rsidRPr="00D72781" w:rsidRDefault="00D72781" w:rsidP="00F87709">
      <w:pPr>
        <w:spacing w:after="0"/>
        <w:rPr>
          <w:rFonts w:ascii="Times New Roman" w:hAnsi="Times New Roman"/>
        </w:rPr>
      </w:pPr>
    </w:p>
    <w:p w14:paraId="25574900" w14:textId="2FCDB559" w:rsidR="00D72781" w:rsidRPr="00D72781" w:rsidRDefault="00D72781" w:rsidP="00F87709">
      <w:pPr>
        <w:spacing w:after="0"/>
        <w:rPr>
          <w:rFonts w:ascii="Times New Roman" w:hAnsi="Times New Roman"/>
        </w:rPr>
      </w:pPr>
      <w:r w:rsidRPr="00D72781">
        <w:rPr>
          <w:rFonts w:ascii="Times New Roman" w:hAnsi="Times New Roman"/>
        </w:rPr>
        <w:t xml:space="preserve">In 1956, Robert </w:t>
      </w:r>
      <w:proofErr w:type="spellStart"/>
      <w:r w:rsidRPr="00D72781">
        <w:rPr>
          <w:rFonts w:ascii="Times New Roman" w:hAnsi="Times New Roman"/>
        </w:rPr>
        <w:t>Hanbury</w:t>
      </w:r>
      <w:proofErr w:type="spellEnd"/>
      <w:r w:rsidRPr="00D72781">
        <w:rPr>
          <w:rFonts w:ascii="Times New Roman" w:hAnsi="Times New Roman"/>
        </w:rPr>
        <w:t xml:space="preserve"> Brown and Richard Q. </w:t>
      </w:r>
      <w:proofErr w:type="spellStart"/>
      <w:r w:rsidRPr="00D72781">
        <w:rPr>
          <w:rFonts w:ascii="Times New Roman" w:hAnsi="Times New Roman"/>
        </w:rPr>
        <w:t>Twiss</w:t>
      </w:r>
      <w:proofErr w:type="spellEnd"/>
      <w:r w:rsidRPr="00D72781">
        <w:rPr>
          <w:rFonts w:ascii="Times New Roman" w:hAnsi="Times New Roman"/>
        </w:rPr>
        <w:t xml:space="preserve"> constructed two detectors that recorded light particles (photons) arriving from a star.</w:t>
      </w:r>
      <w:r w:rsidR="00902626">
        <w:rPr>
          <w:rFonts w:ascii="Times New Roman" w:hAnsi="Times New Roman"/>
        </w:rPr>
        <w:t xml:space="preserve"> </w:t>
      </w:r>
      <w:r w:rsidRPr="00D72781">
        <w:rPr>
          <w:rFonts w:ascii="Times New Roman" w:hAnsi="Times New Roman"/>
        </w:rPr>
        <w:t xml:space="preserve">Comparing the data from the two detectors, they discovered that photons tended to arrive at the same time, which is referred to as the </w:t>
      </w:r>
      <w:proofErr w:type="gramStart"/>
      <w:r w:rsidRPr="00D72781">
        <w:rPr>
          <w:rFonts w:ascii="Times New Roman" w:hAnsi="Times New Roman"/>
        </w:rPr>
        <w:t>photon bunching</w:t>
      </w:r>
      <w:proofErr w:type="gramEnd"/>
      <w:r w:rsidRPr="00D72781">
        <w:rPr>
          <w:rFonts w:ascii="Times New Roman" w:hAnsi="Times New Roman"/>
        </w:rPr>
        <w:t xml:space="preserve"> phenomenon.</w:t>
      </w:r>
      <w:r w:rsidR="00902626">
        <w:rPr>
          <w:rFonts w:ascii="Times New Roman" w:hAnsi="Times New Roman"/>
        </w:rPr>
        <w:t xml:space="preserve"> </w:t>
      </w:r>
      <w:r w:rsidRPr="00D72781">
        <w:rPr>
          <w:rFonts w:ascii="Times New Roman" w:hAnsi="Times New Roman"/>
        </w:rPr>
        <w:t>Our experiment is set up to measure the degree of bunching for photons emitted from a Helium-Neon laser.</w:t>
      </w:r>
      <w:r w:rsidR="00902626">
        <w:rPr>
          <w:rFonts w:ascii="Times New Roman" w:hAnsi="Times New Roman"/>
        </w:rPr>
        <w:t xml:space="preserve"> </w:t>
      </w:r>
      <w:r w:rsidRPr="00D72781">
        <w:rPr>
          <w:rFonts w:ascii="Times New Roman" w:hAnsi="Times New Roman"/>
        </w:rPr>
        <w:t>The laser light is focused into a beam-splitter that separates the photon beam into two perpendicular beams.</w:t>
      </w:r>
      <w:r w:rsidR="00902626">
        <w:rPr>
          <w:rFonts w:ascii="Times New Roman" w:hAnsi="Times New Roman"/>
        </w:rPr>
        <w:t xml:space="preserve"> </w:t>
      </w:r>
      <w:r w:rsidRPr="00D72781">
        <w:rPr>
          <w:rFonts w:ascii="Times New Roman" w:hAnsi="Times New Roman"/>
        </w:rPr>
        <w:t xml:space="preserve">A sequence of mirrors and lenses then focus the beams into </w:t>
      </w:r>
      <w:proofErr w:type="spellStart"/>
      <w:r w:rsidRPr="00D72781">
        <w:rPr>
          <w:rFonts w:ascii="Times New Roman" w:hAnsi="Times New Roman"/>
        </w:rPr>
        <w:t>photodetectors</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 xml:space="preserve">Both of the </w:t>
      </w:r>
      <w:proofErr w:type="spellStart"/>
      <w:r w:rsidRPr="00D72781">
        <w:rPr>
          <w:rFonts w:ascii="Times New Roman" w:hAnsi="Times New Roman"/>
        </w:rPr>
        <w:t>photodetectors</w:t>
      </w:r>
      <w:proofErr w:type="spellEnd"/>
      <w:r w:rsidRPr="00D72781">
        <w:rPr>
          <w:rFonts w:ascii="Times New Roman" w:hAnsi="Times New Roman"/>
        </w:rPr>
        <w:t xml:space="preserve"> are connected to a computer that analyzes the data using Time-Correlated Single Photon Counting (TCSPC) software.</w:t>
      </w:r>
      <w:r w:rsidR="00902626">
        <w:rPr>
          <w:rFonts w:ascii="Times New Roman" w:hAnsi="Times New Roman"/>
        </w:rPr>
        <w:t xml:space="preserve"> </w:t>
      </w:r>
      <w:r w:rsidRPr="00D72781">
        <w:rPr>
          <w:rFonts w:ascii="Times New Roman" w:hAnsi="Times New Roman"/>
        </w:rPr>
        <w:t>TCSPC software records the time at which a photon is detected, and so photons that are bunched together are revealed by having the same arrival time.</w:t>
      </w:r>
      <w:r w:rsidR="00902626">
        <w:rPr>
          <w:rFonts w:ascii="Times New Roman" w:hAnsi="Times New Roman"/>
        </w:rPr>
        <w:t xml:space="preserve"> </w:t>
      </w:r>
      <w:r w:rsidRPr="00D72781">
        <w:rPr>
          <w:rFonts w:ascii="Times New Roman" w:hAnsi="Times New Roman"/>
        </w:rPr>
        <w:t>The resulting data will be analyzed and compared to theoretical predictions.</w:t>
      </w:r>
      <w:r w:rsidR="00F87709">
        <w:rPr>
          <w:rFonts w:ascii="Times New Roman" w:hAnsi="Times New Roman"/>
        </w:rPr>
        <w:br w:type="page"/>
      </w:r>
    </w:p>
    <w:p w14:paraId="20985BB2" w14:textId="77777777" w:rsidR="00D72781" w:rsidRPr="00D72781" w:rsidRDefault="00D72781" w:rsidP="00F87709">
      <w:pPr>
        <w:spacing w:after="0"/>
        <w:rPr>
          <w:rFonts w:ascii="Times New Roman" w:hAnsi="Times New Roman"/>
        </w:rPr>
      </w:pPr>
      <w:r w:rsidRPr="00D72781">
        <w:rPr>
          <w:rFonts w:ascii="Times New Roman" w:hAnsi="Times New Roman"/>
        </w:rPr>
        <w:t>98</w:t>
      </w:r>
    </w:p>
    <w:p w14:paraId="10027536" w14:textId="77777777" w:rsidR="00D72781" w:rsidRPr="00D72781" w:rsidRDefault="00D72781" w:rsidP="00F87709">
      <w:pPr>
        <w:spacing w:after="0"/>
        <w:rPr>
          <w:rFonts w:ascii="Times New Roman" w:hAnsi="Times New Roman"/>
        </w:rPr>
      </w:pPr>
    </w:p>
    <w:p w14:paraId="49575F46" w14:textId="77777777" w:rsidR="00D72781" w:rsidRPr="00D72781" w:rsidRDefault="00D72781" w:rsidP="00F87709">
      <w:pPr>
        <w:spacing w:after="0"/>
        <w:rPr>
          <w:rFonts w:ascii="Times New Roman" w:hAnsi="Times New Roman"/>
        </w:rPr>
      </w:pPr>
      <w:r w:rsidRPr="00D72781">
        <w:rPr>
          <w:rFonts w:ascii="Times New Roman" w:hAnsi="Times New Roman"/>
        </w:rPr>
        <w:t>SYNTHESIS OF NITROCYCLOPROPYL PEPTIDOMIMETICS</w:t>
      </w:r>
    </w:p>
    <w:p w14:paraId="37EEE549" w14:textId="77777777" w:rsidR="00D72781" w:rsidRPr="00D72781" w:rsidRDefault="00D72781" w:rsidP="00F87709">
      <w:pPr>
        <w:spacing w:after="0"/>
        <w:rPr>
          <w:rFonts w:ascii="Times New Roman" w:hAnsi="Times New Roman"/>
        </w:rPr>
      </w:pPr>
    </w:p>
    <w:p w14:paraId="62DEE7BA" w14:textId="0E4B3976" w:rsidR="00D72781" w:rsidRPr="00D72781" w:rsidRDefault="00D72781" w:rsidP="00F87709">
      <w:pPr>
        <w:spacing w:after="0"/>
        <w:rPr>
          <w:rFonts w:ascii="Times New Roman" w:hAnsi="Times New Roman"/>
        </w:rPr>
      </w:pPr>
      <w:r w:rsidRPr="00D72781">
        <w:rPr>
          <w:rFonts w:ascii="Times New Roman" w:hAnsi="Times New Roman"/>
        </w:rPr>
        <w:t>Jacob</w:t>
      </w:r>
      <w:r w:rsidR="00902626">
        <w:rPr>
          <w:rFonts w:ascii="Times New Roman" w:hAnsi="Times New Roman"/>
        </w:rPr>
        <w:t xml:space="preserve"> </w:t>
      </w:r>
      <w:r w:rsidRPr="00D72781">
        <w:rPr>
          <w:rFonts w:ascii="Times New Roman" w:hAnsi="Times New Roman"/>
        </w:rPr>
        <w:t>Basham, Undergraduate, Chemistry (McNair, Honors College); Matthew</w:t>
      </w:r>
      <w:r w:rsidR="00902626">
        <w:rPr>
          <w:rFonts w:ascii="Times New Roman" w:hAnsi="Times New Roman"/>
        </w:rPr>
        <w:t xml:space="preserve"> </w:t>
      </w:r>
      <w:r w:rsidRPr="00D72781">
        <w:rPr>
          <w:rFonts w:ascii="Times New Roman" w:hAnsi="Times New Roman"/>
        </w:rPr>
        <w:t xml:space="preserve">Wright, Graduate student, Chemistry; </w:t>
      </w:r>
      <w:proofErr w:type="spellStart"/>
      <w:r w:rsidRPr="00D72781">
        <w:rPr>
          <w:rFonts w:ascii="Times New Roman" w:hAnsi="Times New Roman"/>
        </w:rPr>
        <w:t>Jihun</w:t>
      </w:r>
      <w:proofErr w:type="spellEnd"/>
      <w:r w:rsidRPr="00D72781">
        <w:rPr>
          <w:rFonts w:ascii="Times New Roman" w:hAnsi="Times New Roman"/>
        </w:rPr>
        <w:t xml:space="preserve"> Hwang, Undergraduate, Chemistry; Omar Chapa, Undergraduate, Chemistry; </w:t>
      </w:r>
      <w:proofErr w:type="spellStart"/>
      <w:r w:rsidRPr="00D72781">
        <w:rPr>
          <w:rFonts w:ascii="Times New Roman" w:hAnsi="Times New Roman"/>
        </w:rPr>
        <w:t>Yaroslav</w:t>
      </w:r>
      <w:proofErr w:type="spellEnd"/>
      <w:r w:rsidRPr="00D72781">
        <w:rPr>
          <w:rFonts w:ascii="Times New Roman" w:hAnsi="Times New Roman"/>
        </w:rPr>
        <w:t xml:space="preserve"> </w:t>
      </w:r>
      <w:proofErr w:type="spellStart"/>
      <w:r w:rsidRPr="00D72781">
        <w:rPr>
          <w:rFonts w:ascii="Times New Roman" w:hAnsi="Times New Roman"/>
        </w:rPr>
        <w:t>Yatskyy</w:t>
      </w:r>
      <w:proofErr w:type="spellEnd"/>
      <w:r w:rsidRPr="00D72781">
        <w:rPr>
          <w:rFonts w:ascii="Times New Roman" w:hAnsi="Times New Roman"/>
        </w:rPr>
        <w:t>, Undergraduate, Chemistry; Norma Dunlap (Faculty Sponsor), Chemistry</w:t>
      </w:r>
    </w:p>
    <w:p w14:paraId="1C6CABFB" w14:textId="77777777" w:rsidR="00D72781" w:rsidRPr="00D72781" w:rsidRDefault="00D72781" w:rsidP="00F87709">
      <w:pPr>
        <w:spacing w:after="0"/>
        <w:rPr>
          <w:rFonts w:ascii="Times New Roman" w:hAnsi="Times New Roman"/>
        </w:rPr>
      </w:pPr>
    </w:p>
    <w:p w14:paraId="100E74C2"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Cyclopropane</w:t>
      </w:r>
      <w:proofErr w:type="spellEnd"/>
      <w:r w:rsidRPr="00D72781">
        <w:rPr>
          <w:rFonts w:ascii="Times New Roman" w:hAnsi="Times New Roman"/>
        </w:rPr>
        <w:t xml:space="preserve">-containing amino acids are of particular importance in the field of medicinal chemistry because of their use as building blocks for bioactive compounds. Several syntheses of this family of compounds have been reported. These </w:t>
      </w:r>
      <w:proofErr w:type="spellStart"/>
      <w:r w:rsidRPr="00D72781">
        <w:rPr>
          <w:rFonts w:ascii="Times New Roman" w:hAnsi="Times New Roman"/>
        </w:rPr>
        <w:t>conformationally</w:t>
      </w:r>
      <w:proofErr w:type="spellEnd"/>
      <w:r w:rsidRPr="00D72781">
        <w:rPr>
          <w:rFonts w:ascii="Times New Roman" w:hAnsi="Times New Roman"/>
        </w:rPr>
        <w:t xml:space="preserve"> constrained propane rings show reduced entropy effects and thus improved metabolic stability. One method reported is the addition of </w:t>
      </w:r>
      <w:proofErr w:type="spellStart"/>
      <w:r w:rsidRPr="00D72781">
        <w:rPr>
          <w:rFonts w:ascii="Times New Roman" w:hAnsi="Times New Roman"/>
        </w:rPr>
        <w:t>bromonitromethane</w:t>
      </w:r>
      <w:proofErr w:type="spellEnd"/>
      <w:r w:rsidRPr="00D72781">
        <w:rPr>
          <w:rFonts w:ascii="Times New Roman" w:hAnsi="Times New Roman"/>
        </w:rPr>
        <w:t xml:space="preserve"> to electrophilic alkenes to yield </w:t>
      </w:r>
      <w:proofErr w:type="spellStart"/>
      <w:r w:rsidRPr="00D72781">
        <w:rPr>
          <w:rFonts w:ascii="Times New Roman" w:hAnsi="Times New Roman"/>
        </w:rPr>
        <w:t>nitrocyclopropanes</w:t>
      </w:r>
      <w:proofErr w:type="spellEnd"/>
      <w:r w:rsidRPr="00D72781">
        <w:rPr>
          <w:rFonts w:ascii="Times New Roman" w:hAnsi="Times New Roman"/>
        </w:rPr>
        <w:t xml:space="preserve">. A general approach to the synthesis of </w:t>
      </w:r>
      <w:proofErr w:type="spellStart"/>
      <w:r w:rsidRPr="00D72781">
        <w:rPr>
          <w:rFonts w:ascii="Times New Roman" w:hAnsi="Times New Roman"/>
        </w:rPr>
        <w:t>cyclopropyl</w:t>
      </w:r>
      <w:proofErr w:type="spellEnd"/>
      <w:r w:rsidRPr="00D72781">
        <w:rPr>
          <w:rFonts w:ascii="Times New Roman" w:hAnsi="Times New Roman"/>
        </w:rPr>
        <w:t xml:space="preserve"> </w:t>
      </w:r>
      <w:proofErr w:type="spellStart"/>
      <w:r w:rsidRPr="00D72781">
        <w:rPr>
          <w:rFonts w:ascii="Times New Roman" w:hAnsi="Times New Roman"/>
        </w:rPr>
        <w:t>peptidomimetics</w:t>
      </w:r>
      <w:proofErr w:type="spellEnd"/>
      <w:r w:rsidRPr="00D72781">
        <w:rPr>
          <w:rFonts w:ascii="Times New Roman" w:hAnsi="Times New Roman"/>
        </w:rPr>
        <w:t xml:space="preserve"> from various protected amino acids has been developed in our laboratory whereby addition of </w:t>
      </w:r>
      <w:proofErr w:type="spellStart"/>
      <w:r w:rsidRPr="00D72781">
        <w:rPr>
          <w:rFonts w:ascii="Times New Roman" w:hAnsi="Times New Roman"/>
        </w:rPr>
        <w:t>ethyldimethylsulfuranylidene</w:t>
      </w:r>
      <w:proofErr w:type="spellEnd"/>
      <w:r w:rsidRPr="00D72781">
        <w:rPr>
          <w:rFonts w:ascii="Times New Roman" w:hAnsi="Times New Roman"/>
        </w:rPr>
        <w:t xml:space="preserve"> to amino acid derived </w:t>
      </w:r>
      <w:proofErr w:type="spellStart"/>
      <w:r w:rsidRPr="00D72781">
        <w:rPr>
          <w:rFonts w:ascii="Times New Roman" w:hAnsi="Times New Roman"/>
        </w:rPr>
        <w:t>enones</w:t>
      </w:r>
      <w:proofErr w:type="spellEnd"/>
      <w:r w:rsidRPr="00D72781">
        <w:rPr>
          <w:rFonts w:ascii="Times New Roman" w:hAnsi="Times New Roman"/>
        </w:rPr>
        <w:t xml:space="preserve"> affords </w:t>
      </w:r>
      <w:proofErr w:type="spellStart"/>
      <w:r w:rsidRPr="00D72781">
        <w:rPr>
          <w:rFonts w:ascii="Times New Roman" w:hAnsi="Times New Roman"/>
        </w:rPr>
        <w:t>cyclopropyl</w:t>
      </w:r>
      <w:proofErr w:type="spellEnd"/>
      <w:r w:rsidRPr="00D72781">
        <w:rPr>
          <w:rFonts w:ascii="Times New Roman" w:hAnsi="Times New Roman"/>
        </w:rPr>
        <w:t xml:space="preserve"> </w:t>
      </w:r>
      <w:proofErr w:type="spellStart"/>
      <w:r w:rsidRPr="00D72781">
        <w:rPr>
          <w:rFonts w:ascii="Times New Roman" w:hAnsi="Times New Roman"/>
        </w:rPr>
        <w:t>keto</w:t>
      </w:r>
      <w:proofErr w:type="spellEnd"/>
      <w:r w:rsidRPr="00D72781">
        <w:rPr>
          <w:rFonts w:ascii="Times New Roman" w:hAnsi="Times New Roman"/>
        </w:rPr>
        <w:t xml:space="preserve">-esters. Building on this approach, addition of </w:t>
      </w:r>
      <w:proofErr w:type="spellStart"/>
      <w:r w:rsidRPr="00D72781">
        <w:rPr>
          <w:rFonts w:ascii="Times New Roman" w:hAnsi="Times New Roman"/>
        </w:rPr>
        <w:t>bromonitromethane</w:t>
      </w:r>
      <w:proofErr w:type="spellEnd"/>
      <w:r w:rsidRPr="00D72781">
        <w:rPr>
          <w:rFonts w:ascii="Times New Roman" w:hAnsi="Times New Roman"/>
        </w:rPr>
        <w:t xml:space="preserve"> to amino acid derived </w:t>
      </w:r>
      <w:proofErr w:type="spellStart"/>
      <w:r w:rsidRPr="00D72781">
        <w:rPr>
          <w:rFonts w:ascii="Times New Roman" w:hAnsi="Times New Roman"/>
        </w:rPr>
        <w:t>enones</w:t>
      </w:r>
      <w:proofErr w:type="spellEnd"/>
      <w:r w:rsidRPr="00D72781">
        <w:rPr>
          <w:rFonts w:ascii="Times New Roman" w:hAnsi="Times New Roman"/>
        </w:rPr>
        <w:t xml:space="preserve"> yields </w:t>
      </w:r>
      <w:proofErr w:type="spellStart"/>
      <w:r w:rsidRPr="00D72781">
        <w:rPr>
          <w:rFonts w:ascii="Times New Roman" w:hAnsi="Times New Roman"/>
        </w:rPr>
        <w:t>nitrocyclopropanes</w:t>
      </w:r>
      <w:proofErr w:type="spellEnd"/>
      <w:r w:rsidRPr="00D72781">
        <w:rPr>
          <w:rFonts w:ascii="Times New Roman" w:hAnsi="Times New Roman"/>
        </w:rPr>
        <w:t xml:space="preserve"> in good yield. Due to the great versatility of the nitro group that may be converted into several other functionalities, the </w:t>
      </w:r>
      <w:proofErr w:type="spellStart"/>
      <w:r w:rsidRPr="00D72781">
        <w:rPr>
          <w:rFonts w:ascii="Times New Roman" w:hAnsi="Times New Roman"/>
        </w:rPr>
        <w:t>nitrocyclopropanes</w:t>
      </w:r>
      <w:proofErr w:type="spellEnd"/>
      <w:r w:rsidRPr="00D72781">
        <w:rPr>
          <w:rFonts w:ascii="Times New Roman" w:hAnsi="Times New Roman"/>
        </w:rPr>
        <w:t xml:space="preserve"> are considered very important building blocks. Reported here is the general approach for the conversion of various </w:t>
      </w:r>
      <w:proofErr w:type="spellStart"/>
      <w:r w:rsidRPr="00D72781">
        <w:rPr>
          <w:rFonts w:ascii="Times New Roman" w:hAnsi="Times New Roman"/>
        </w:rPr>
        <w:t>Cbz</w:t>
      </w:r>
      <w:proofErr w:type="spellEnd"/>
      <w:r w:rsidRPr="00D72781">
        <w:rPr>
          <w:rFonts w:ascii="Times New Roman" w:hAnsi="Times New Roman"/>
        </w:rPr>
        <w:t xml:space="preserve">-protected amino acid derived </w:t>
      </w:r>
      <w:proofErr w:type="spellStart"/>
      <w:r w:rsidRPr="00D72781">
        <w:rPr>
          <w:rFonts w:ascii="Times New Roman" w:hAnsi="Times New Roman"/>
        </w:rPr>
        <w:t>enones</w:t>
      </w:r>
      <w:proofErr w:type="spellEnd"/>
      <w:r w:rsidRPr="00D72781">
        <w:rPr>
          <w:rFonts w:ascii="Times New Roman" w:hAnsi="Times New Roman"/>
        </w:rPr>
        <w:t xml:space="preserve"> to their respective </w:t>
      </w:r>
      <w:proofErr w:type="spellStart"/>
      <w:r w:rsidRPr="00D72781">
        <w:rPr>
          <w:rFonts w:ascii="Times New Roman" w:hAnsi="Times New Roman"/>
        </w:rPr>
        <w:t>nitrocyclopropyl</w:t>
      </w:r>
      <w:proofErr w:type="spellEnd"/>
      <w:r w:rsidRPr="00D72781">
        <w:rPr>
          <w:rFonts w:ascii="Times New Roman" w:hAnsi="Times New Roman"/>
        </w:rPr>
        <w:t xml:space="preserve"> analogs.</w:t>
      </w:r>
      <w:r w:rsidR="00F87709">
        <w:rPr>
          <w:rFonts w:ascii="Times New Roman" w:hAnsi="Times New Roman"/>
        </w:rPr>
        <w:br w:type="page"/>
      </w:r>
    </w:p>
    <w:p w14:paraId="15A1EF46" w14:textId="77777777" w:rsidR="00D72781" w:rsidRPr="00D72781" w:rsidRDefault="00D72781" w:rsidP="00F87709">
      <w:pPr>
        <w:spacing w:after="0"/>
        <w:rPr>
          <w:rFonts w:ascii="Times New Roman" w:hAnsi="Times New Roman"/>
        </w:rPr>
      </w:pPr>
      <w:r w:rsidRPr="00D72781">
        <w:rPr>
          <w:rFonts w:ascii="Times New Roman" w:hAnsi="Times New Roman"/>
        </w:rPr>
        <w:t>99</w:t>
      </w:r>
    </w:p>
    <w:p w14:paraId="00651E22" w14:textId="77777777" w:rsidR="00D72781" w:rsidRPr="00D72781" w:rsidRDefault="00D72781" w:rsidP="00F87709">
      <w:pPr>
        <w:spacing w:after="0"/>
        <w:rPr>
          <w:rFonts w:ascii="Times New Roman" w:hAnsi="Times New Roman"/>
        </w:rPr>
      </w:pPr>
    </w:p>
    <w:p w14:paraId="4241BFB0" w14:textId="77777777" w:rsidR="00D72781" w:rsidRPr="00D72781" w:rsidRDefault="00D72781" w:rsidP="00F87709">
      <w:pPr>
        <w:spacing w:after="0"/>
        <w:rPr>
          <w:rFonts w:ascii="Times New Roman" w:hAnsi="Times New Roman"/>
        </w:rPr>
      </w:pPr>
      <w:r w:rsidRPr="00D72781">
        <w:rPr>
          <w:rFonts w:ascii="Times New Roman" w:hAnsi="Times New Roman"/>
        </w:rPr>
        <w:t>USING THE POINT -OF- ZERO CHARGE (PZC) TO OPTIMIZE THE ELECTROCATALYTIC ACTIVITY OF CeO</w:t>
      </w:r>
      <w:r w:rsidRPr="003111D0">
        <w:rPr>
          <w:rFonts w:ascii="Times New Roman" w:hAnsi="Times New Roman"/>
          <w:vertAlign w:val="subscript"/>
        </w:rPr>
        <w:t>2</w:t>
      </w:r>
      <w:r w:rsidRPr="00D72781">
        <w:rPr>
          <w:rFonts w:ascii="Times New Roman" w:hAnsi="Times New Roman"/>
        </w:rPr>
        <w:t>/ZNO-CNT COMPOSITES</w:t>
      </w:r>
    </w:p>
    <w:p w14:paraId="6F63ABC3" w14:textId="77777777" w:rsidR="00D72781" w:rsidRPr="00D72781" w:rsidRDefault="00D72781" w:rsidP="00F87709">
      <w:pPr>
        <w:spacing w:after="0"/>
        <w:rPr>
          <w:rFonts w:ascii="Times New Roman" w:hAnsi="Times New Roman"/>
        </w:rPr>
      </w:pPr>
    </w:p>
    <w:p w14:paraId="5DC1447C" w14:textId="1867B3DC" w:rsidR="00D72781" w:rsidRPr="00D72781" w:rsidRDefault="00D72781" w:rsidP="00F87709">
      <w:pPr>
        <w:spacing w:after="0"/>
        <w:rPr>
          <w:rFonts w:ascii="Times New Roman" w:hAnsi="Times New Roman"/>
        </w:rPr>
      </w:pPr>
      <w:r w:rsidRPr="00D72781">
        <w:rPr>
          <w:rFonts w:ascii="Times New Roman" w:hAnsi="Times New Roman"/>
        </w:rPr>
        <w:t xml:space="preserve">Anita </w:t>
      </w:r>
      <w:proofErr w:type="spellStart"/>
      <w:r w:rsidRPr="00D72781">
        <w:rPr>
          <w:rFonts w:ascii="Times New Roman" w:hAnsi="Times New Roman"/>
        </w:rPr>
        <w:t>Saha</w:t>
      </w:r>
      <w:proofErr w:type="spellEnd"/>
      <w:r w:rsidRPr="00D72781">
        <w:rPr>
          <w:rFonts w:ascii="Times New Roman" w:hAnsi="Times New Roman"/>
        </w:rPr>
        <w:t xml:space="preserve">, Undergraduate, Chemistry; </w:t>
      </w:r>
      <w:proofErr w:type="spellStart"/>
      <w:r w:rsidRPr="00D72781">
        <w:rPr>
          <w:rFonts w:ascii="Times New Roman" w:hAnsi="Times New Roman"/>
        </w:rPr>
        <w:t>Anup</w:t>
      </w:r>
      <w:proofErr w:type="spellEnd"/>
      <w:r w:rsidR="00902626">
        <w:rPr>
          <w:rFonts w:ascii="Times New Roman" w:hAnsi="Times New Roman"/>
        </w:rPr>
        <w:t xml:space="preserve"> </w:t>
      </w:r>
      <w:r w:rsidRPr="00D72781">
        <w:rPr>
          <w:rFonts w:ascii="Times New Roman" w:hAnsi="Times New Roman"/>
        </w:rPr>
        <w:t xml:space="preserve">Deb, Graduate Student, Chemistry; </w:t>
      </w:r>
      <w:proofErr w:type="spellStart"/>
      <w:r w:rsidRPr="00D72781">
        <w:rPr>
          <w:rFonts w:ascii="Times New Roman" w:hAnsi="Times New Roman"/>
        </w:rPr>
        <w:t>Tuphan</w:t>
      </w:r>
      <w:proofErr w:type="spellEnd"/>
      <w:r w:rsidR="00902626">
        <w:rPr>
          <w:rFonts w:ascii="Times New Roman" w:hAnsi="Times New Roman"/>
        </w:rPr>
        <w:t xml:space="preserve"> </w:t>
      </w:r>
      <w:proofErr w:type="spellStart"/>
      <w:r w:rsidRPr="00D72781">
        <w:rPr>
          <w:rFonts w:ascii="Times New Roman" w:hAnsi="Times New Roman"/>
        </w:rPr>
        <w:t>Devkota</w:t>
      </w:r>
      <w:proofErr w:type="spellEnd"/>
      <w:r w:rsidRPr="00D72781">
        <w:rPr>
          <w:rFonts w:ascii="Times New Roman" w:hAnsi="Times New Roman"/>
        </w:rPr>
        <w:t xml:space="preserve">, Graduate student, Chemistry; Charles </w:t>
      </w:r>
      <w:proofErr w:type="spellStart"/>
      <w:r w:rsidRPr="00D72781">
        <w:rPr>
          <w:rFonts w:ascii="Times New Roman" w:hAnsi="Times New Roman"/>
        </w:rPr>
        <w:t>Chusuei</w:t>
      </w:r>
      <w:proofErr w:type="spellEnd"/>
      <w:r w:rsidRPr="00D72781">
        <w:rPr>
          <w:rFonts w:ascii="Times New Roman" w:hAnsi="Times New Roman"/>
        </w:rPr>
        <w:t xml:space="preserve">, Faculty, Chemistry; Charles </w:t>
      </w:r>
      <w:proofErr w:type="spellStart"/>
      <w:r w:rsidRPr="00D72781">
        <w:rPr>
          <w:rFonts w:ascii="Times New Roman" w:hAnsi="Times New Roman"/>
        </w:rPr>
        <w:t>Chusuei</w:t>
      </w:r>
      <w:proofErr w:type="spellEnd"/>
      <w:r w:rsidRPr="00D72781">
        <w:rPr>
          <w:rFonts w:ascii="Times New Roman" w:hAnsi="Times New Roman"/>
        </w:rPr>
        <w:t xml:space="preserve"> (Faculty Sponsor), Chemistry</w:t>
      </w:r>
    </w:p>
    <w:p w14:paraId="5A6D3192" w14:textId="77777777" w:rsidR="00D72781" w:rsidRPr="00D72781" w:rsidRDefault="00D72781" w:rsidP="00F87709">
      <w:pPr>
        <w:spacing w:after="0"/>
        <w:rPr>
          <w:rFonts w:ascii="Times New Roman" w:hAnsi="Times New Roman"/>
        </w:rPr>
      </w:pPr>
    </w:p>
    <w:p w14:paraId="6A9EA01E" w14:textId="01D1028F" w:rsidR="005F4215" w:rsidRPr="005F4215" w:rsidRDefault="005F4215" w:rsidP="005F4215">
      <w:pPr>
        <w:spacing w:after="0"/>
        <w:rPr>
          <w:rFonts w:ascii="Times" w:eastAsia="Times New Roman" w:hAnsi="Times" w:cs="Times New Roman"/>
          <w:sz w:val="20"/>
          <w:szCs w:val="20"/>
          <w:lang w:eastAsia="en-US"/>
        </w:rPr>
      </w:pPr>
      <w:r w:rsidRPr="005F4215">
        <w:rPr>
          <w:rFonts w:ascii="Times New Roman" w:eastAsia="Times New Roman" w:hAnsi="Times New Roman" w:cs="Times New Roman"/>
          <w:color w:val="000000"/>
          <w:lang w:eastAsia="en-US"/>
        </w:rPr>
        <w:t>Electrochemical biosensors made with zinc oxide-carbon nanotube (</w:t>
      </w:r>
      <w:proofErr w:type="spellStart"/>
      <w:r w:rsidRPr="005F4215">
        <w:rPr>
          <w:rFonts w:ascii="Times New Roman" w:eastAsia="Times New Roman" w:hAnsi="Times New Roman" w:cs="Times New Roman"/>
          <w:color w:val="000000"/>
          <w:lang w:eastAsia="en-US"/>
        </w:rPr>
        <w:t>ZnO</w:t>
      </w:r>
      <w:proofErr w:type="spellEnd"/>
      <w:r w:rsidRPr="005F4215">
        <w:rPr>
          <w:rFonts w:ascii="Times New Roman" w:eastAsia="Times New Roman" w:hAnsi="Times New Roman" w:cs="Times New Roman"/>
          <w:color w:val="000000"/>
          <w:lang w:eastAsia="en-US"/>
        </w:rPr>
        <w:t>-CNT) and cerium oxide carbon nanotube (CeO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-CNT) composites are important for monitoring hydrogen peroxide (H</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 and acetaminophen production in cells, respectively. Asthma, cancer, and patients with cardiovascular disease have elevated levels of H</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 which can be detected by these proposed electrochemical biosensors. With CeO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 xml:space="preserve">-CNT composite, presence of </w:t>
      </w:r>
      <w:proofErr w:type="spellStart"/>
      <w:r w:rsidRPr="005F4215">
        <w:rPr>
          <w:rFonts w:ascii="Times New Roman" w:eastAsia="Times New Roman" w:hAnsi="Times New Roman" w:cs="Times New Roman"/>
          <w:color w:val="000000"/>
          <w:lang w:eastAsia="en-US"/>
        </w:rPr>
        <w:t>acetominophen</w:t>
      </w:r>
      <w:proofErr w:type="spellEnd"/>
      <w:r w:rsidRPr="005F4215">
        <w:rPr>
          <w:rFonts w:ascii="Times New Roman" w:eastAsia="Times New Roman" w:hAnsi="Times New Roman" w:cs="Times New Roman"/>
          <w:color w:val="000000"/>
          <w:lang w:eastAsia="en-US"/>
        </w:rPr>
        <w:t xml:space="preserve"> can be detected from blood. The point -of- zero charge (PZC) is the pH value at which the </w:t>
      </w:r>
      <w:proofErr w:type="spellStart"/>
      <w:r w:rsidRPr="005F4215">
        <w:rPr>
          <w:rFonts w:ascii="Times New Roman" w:eastAsia="Times New Roman" w:hAnsi="Times New Roman" w:cs="Times New Roman"/>
          <w:color w:val="000000"/>
          <w:lang w:eastAsia="en-US"/>
        </w:rPr>
        <w:t>nano</w:t>
      </w:r>
      <w:proofErr w:type="spellEnd"/>
      <w:r w:rsidRPr="005F4215">
        <w:rPr>
          <w:rFonts w:ascii="Times New Roman" w:eastAsia="Times New Roman" w:hAnsi="Times New Roman" w:cs="Times New Roman"/>
          <w:color w:val="000000"/>
          <w:lang w:eastAsia="en-US"/>
        </w:rPr>
        <w:t xml:space="preserve"> particles </w:t>
      </w:r>
      <w:proofErr w:type="gramStart"/>
      <w:r w:rsidRPr="005F4215">
        <w:rPr>
          <w:rFonts w:ascii="Times New Roman" w:eastAsia="Times New Roman" w:hAnsi="Times New Roman" w:cs="Times New Roman"/>
          <w:color w:val="000000"/>
          <w:lang w:eastAsia="en-US"/>
        </w:rPr>
        <w:t>surface exhibit</w:t>
      </w:r>
      <w:proofErr w:type="gramEnd"/>
      <w:r w:rsidRPr="005F4215">
        <w:rPr>
          <w:rFonts w:ascii="Times New Roman" w:eastAsia="Times New Roman" w:hAnsi="Times New Roman" w:cs="Times New Roman"/>
          <w:color w:val="000000"/>
          <w:lang w:eastAsia="en-US"/>
        </w:rPr>
        <w:t xml:space="preserve"> a net zero charge. The purpose of this experiment is to optimize sensor composite materials (</w:t>
      </w:r>
      <w:proofErr w:type="spellStart"/>
      <w:r w:rsidRPr="005F4215">
        <w:rPr>
          <w:rFonts w:ascii="Times New Roman" w:eastAsia="Times New Roman" w:hAnsi="Times New Roman" w:cs="Times New Roman"/>
          <w:color w:val="000000"/>
          <w:lang w:eastAsia="en-US"/>
        </w:rPr>
        <w:t>ZnO</w:t>
      </w:r>
      <w:proofErr w:type="spellEnd"/>
      <w:r w:rsidRPr="005F4215">
        <w:rPr>
          <w:rFonts w:ascii="Times New Roman" w:eastAsia="Times New Roman" w:hAnsi="Times New Roman" w:cs="Times New Roman"/>
          <w:color w:val="000000"/>
          <w:lang w:eastAsia="en-US"/>
        </w:rPr>
        <w:t>-CNT, CeO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-CNT) for maximum sensitivity that detects H</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O</w:t>
      </w:r>
      <w:r w:rsidRPr="005F4215">
        <w:rPr>
          <w:rFonts w:ascii="Times New Roman" w:eastAsia="Times New Roman" w:hAnsi="Times New Roman" w:cs="Times New Roman"/>
          <w:color w:val="000000"/>
          <w:sz w:val="20"/>
          <w:szCs w:val="20"/>
          <w:vertAlign w:val="subscript"/>
          <w:lang w:eastAsia="en-US"/>
        </w:rPr>
        <w:t>2</w:t>
      </w:r>
      <w:r>
        <w:rPr>
          <w:rFonts w:ascii="Times New Roman" w:eastAsia="Times New Roman" w:hAnsi="Times New Roman" w:cs="Times New Roman"/>
          <w:color w:val="000000"/>
          <w:sz w:val="20"/>
          <w:szCs w:val="20"/>
          <w:vertAlign w:val="subscript"/>
          <w:lang w:eastAsia="en-US"/>
        </w:rPr>
        <w:t xml:space="preserve"> </w:t>
      </w:r>
      <w:r w:rsidRPr="005F4215">
        <w:rPr>
          <w:rFonts w:ascii="Times New Roman" w:eastAsia="Times New Roman" w:hAnsi="Times New Roman" w:cs="Times New Roman"/>
          <w:color w:val="000000"/>
          <w:lang w:eastAsia="en-US"/>
        </w:rPr>
        <w:t xml:space="preserve">and acetaminophen. We hypothesize that maximum </w:t>
      </w:r>
      <w:proofErr w:type="spellStart"/>
      <w:r w:rsidRPr="005F4215">
        <w:rPr>
          <w:rFonts w:ascii="Times New Roman" w:eastAsia="Times New Roman" w:hAnsi="Times New Roman" w:cs="Times New Roman"/>
          <w:color w:val="000000"/>
          <w:lang w:eastAsia="en-US"/>
        </w:rPr>
        <w:t>electrocatalytic</w:t>
      </w:r>
      <w:proofErr w:type="spellEnd"/>
      <w:r w:rsidRPr="005F4215">
        <w:rPr>
          <w:rFonts w:ascii="Times New Roman" w:eastAsia="Times New Roman" w:hAnsi="Times New Roman" w:cs="Times New Roman"/>
          <w:color w:val="000000"/>
          <w:lang w:eastAsia="en-US"/>
        </w:rPr>
        <w:t xml:space="preserve"> activity of </w:t>
      </w:r>
      <w:proofErr w:type="spellStart"/>
      <w:r w:rsidRPr="005F4215">
        <w:rPr>
          <w:rFonts w:ascii="Times New Roman" w:eastAsia="Times New Roman" w:hAnsi="Times New Roman" w:cs="Times New Roman"/>
          <w:color w:val="000000"/>
          <w:lang w:eastAsia="en-US"/>
        </w:rPr>
        <w:t>ZnO</w:t>
      </w:r>
      <w:proofErr w:type="spellEnd"/>
      <w:r w:rsidRPr="005F4215">
        <w:rPr>
          <w:rFonts w:ascii="Times New Roman" w:eastAsia="Times New Roman" w:hAnsi="Times New Roman" w:cs="Times New Roman"/>
          <w:color w:val="000000"/>
          <w:lang w:eastAsia="en-US"/>
        </w:rPr>
        <w:t>-CNT and CeO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 xml:space="preserve">-CNT occurs at the PZC. In this study, we measured the PZC of </w:t>
      </w:r>
      <w:proofErr w:type="spellStart"/>
      <w:r w:rsidRPr="005F4215">
        <w:rPr>
          <w:rFonts w:ascii="Times New Roman" w:eastAsia="Times New Roman" w:hAnsi="Times New Roman" w:cs="Times New Roman"/>
          <w:color w:val="000000"/>
          <w:lang w:eastAsia="en-US"/>
        </w:rPr>
        <w:t>ZnO</w:t>
      </w:r>
      <w:proofErr w:type="spellEnd"/>
      <w:r w:rsidRPr="005F4215">
        <w:rPr>
          <w:rFonts w:ascii="Times New Roman" w:eastAsia="Times New Roman" w:hAnsi="Times New Roman" w:cs="Times New Roman"/>
          <w:color w:val="000000"/>
          <w:lang w:eastAsia="en-US"/>
        </w:rPr>
        <w:t>-CNT and CeO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 xml:space="preserve">-CNT composites, using a spear tip electrode. The </w:t>
      </w:r>
      <w:proofErr w:type="spellStart"/>
      <w:r w:rsidRPr="005F4215">
        <w:rPr>
          <w:rFonts w:ascii="Times New Roman" w:eastAsia="Times New Roman" w:hAnsi="Times New Roman" w:cs="Times New Roman"/>
          <w:color w:val="000000"/>
          <w:lang w:eastAsia="en-US"/>
        </w:rPr>
        <w:t>electrocatalytic</w:t>
      </w:r>
      <w:proofErr w:type="spellEnd"/>
      <w:r w:rsidRPr="005F4215">
        <w:rPr>
          <w:rFonts w:ascii="Times New Roman" w:eastAsia="Times New Roman" w:hAnsi="Times New Roman" w:cs="Times New Roman"/>
          <w:color w:val="000000"/>
          <w:lang w:eastAsia="en-US"/>
        </w:rPr>
        <w:t xml:space="preserve"> behavior of the </w:t>
      </w:r>
      <w:proofErr w:type="spellStart"/>
      <w:r w:rsidRPr="005F4215">
        <w:rPr>
          <w:rFonts w:ascii="Times New Roman" w:eastAsia="Times New Roman" w:hAnsi="Times New Roman" w:cs="Times New Roman"/>
          <w:color w:val="000000"/>
          <w:lang w:eastAsia="en-US"/>
        </w:rPr>
        <w:t>nanocomposites</w:t>
      </w:r>
      <w:proofErr w:type="spellEnd"/>
      <w:r w:rsidRPr="005F4215">
        <w:rPr>
          <w:rFonts w:ascii="Times New Roman" w:eastAsia="Times New Roman" w:hAnsi="Times New Roman" w:cs="Times New Roman"/>
          <w:color w:val="000000"/>
          <w:lang w:eastAsia="en-US"/>
        </w:rPr>
        <w:t xml:space="preserve"> toward reduction of H</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 xml:space="preserve"> and </w:t>
      </w:r>
      <w:proofErr w:type="spellStart"/>
      <w:r w:rsidRPr="005F4215">
        <w:rPr>
          <w:rFonts w:ascii="Times New Roman" w:eastAsia="Times New Roman" w:hAnsi="Times New Roman" w:cs="Times New Roman"/>
          <w:color w:val="000000"/>
          <w:lang w:eastAsia="en-US"/>
        </w:rPr>
        <w:t>acetominophen</w:t>
      </w:r>
      <w:proofErr w:type="spellEnd"/>
      <w:r w:rsidRPr="005F4215">
        <w:rPr>
          <w:rFonts w:ascii="Times New Roman" w:eastAsia="Times New Roman" w:hAnsi="Times New Roman" w:cs="Times New Roman"/>
          <w:color w:val="000000"/>
          <w:lang w:eastAsia="en-US"/>
        </w:rPr>
        <w:t xml:space="preserve"> were investigated using cyclic voltammetry. Transmission electron microscopy (TEM) results show incorporation of metal oxide (</w:t>
      </w:r>
      <w:proofErr w:type="spellStart"/>
      <w:r w:rsidRPr="005F4215">
        <w:rPr>
          <w:rFonts w:ascii="Times New Roman" w:eastAsia="Times New Roman" w:hAnsi="Times New Roman" w:cs="Times New Roman"/>
          <w:color w:val="000000"/>
          <w:lang w:eastAsia="en-US"/>
        </w:rPr>
        <w:t>ZnO</w:t>
      </w:r>
      <w:proofErr w:type="spellEnd"/>
      <w:r w:rsidRPr="005F4215">
        <w:rPr>
          <w:rFonts w:ascii="Times New Roman" w:eastAsia="Times New Roman" w:hAnsi="Times New Roman" w:cs="Times New Roman"/>
          <w:color w:val="000000"/>
          <w:lang w:eastAsia="en-US"/>
        </w:rPr>
        <w:t>-CNT and CeO</w:t>
      </w:r>
      <w:r w:rsidRPr="005F4215">
        <w:rPr>
          <w:rFonts w:ascii="Times New Roman" w:eastAsia="Times New Roman" w:hAnsi="Times New Roman" w:cs="Times New Roman"/>
          <w:color w:val="000000"/>
          <w:sz w:val="20"/>
          <w:szCs w:val="20"/>
          <w:vertAlign w:val="subscript"/>
          <w:lang w:eastAsia="en-US"/>
        </w:rPr>
        <w:t>2</w:t>
      </w:r>
      <w:r w:rsidRPr="005F4215">
        <w:rPr>
          <w:rFonts w:ascii="Times New Roman" w:eastAsia="Times New Roman" w:hAnsi="Times New Roman" w:cs="Times New Roman"/>
          <w:color w:val="000000"/>
          <w:lang w:eastAsia="en-US"/>
        </w:rPr>
        <w:t>-CNT) with the carbon nanotube supports for the electrochemically active materials.</w:t>
      </w:r>
    </w:p>
    <w:p w14:paraId="3742D00C" w14:textId="77777777" w:rsidR="005F4215" w:rsidRDefault="005F4215">
      <w:pPr>
        <w:rPr>
          <w:rFonts w:ascii="Times New Roman" w:hAnsi="Times New Roman"/>
        </w:rPr>
      </w:pPr>
      <w:r>
        <w:rPr>
          <w:rFonts w:ascii="Times New Roman" w:hAnsi="Times New Roman"/>
        </w:rPr>
        <w:br w:type="page"/>
      </w:r>
    </w:p>
    <w:p w14:paraId="01992ED3" w14:textId="62717FDB" w:rsidR="00D72781" w:rsidRPr="00D72781" w:rsidRDefault="00D72781" w:rsidP="00F87709">
      <w:pPr>
        <w:spacing w:after="0"/>
        <w:rPr>
          <w:rFonts w:ascii="Times New Roman" w:hAnsi="Times New Roman"/>
        </w:rPr>
      </w:pPr>
      <w:r w:rsidRPr="00D72781">
        <w:rPr>
          <w:rFonts w:ascii="Times New Roman" w:hAnsi="Times New Roman"/>
        </w:rPr>
        <w:t>100</w:t>
      </w:r>
    </w:p>
    <w:p w14:paraId="6CA5FEAF" w14:textId="77777777" w:rsidR="00D72781" w:rsidRPr="00D72781" w:rsidRDefault="00D72781" w:rsidP="00F87709">
      <w:pPr>
        <w:spacing w:after="0"/>
        <w:rPr>
          <w:rFonts w:ascii="Times New Roman" w:hAnsi="Times New Roman"/>
        </w:rPr>
      </w:pPr>
    </w:p>
    <w:p w14:paraId="37287BF5" w14:textId="77777777" w:rsidR="00D72781" w:rsidRPr="00D72781" w:rsidRDefault="00D72781" w:rsidP="00F87709">
      <w:pPr>
        <w:spacing w:after="0"/>
        <w:rPr>
          <w:rFonts w:ascii="Times New Roman" w:hAnsi="Times New Roman"/>
        </w:rPr>
      </w:pPr>
      <w:r w:rsidRPr="00D72781">
        <w:rPr>
          <w:rFonts w:ascii="Times New Roman" w:hAnsi="Times New Roman"/>
        </w:rPr>
        <w:t>EFFECTS OF CAFFEINE ON MUSCULAR ENDURANCE AND MENTAL FATIGUE IN A MAXIMUM REPETITION BODY SQUAT TEST</w:t>
      </w:r>
    </w:p>
    <w:p w14:paraId="2728391A" w14:textId="77777777" w:rsidR="00D72781" w:rsidRPr="00D72781" w:rsidRDefault="00D72781" w:rsidP="00F87709">
      <w:pPr>
        <w:spacing w:after="0"/>
        <w:rPr>
          <w:rFonts w:ascii="Times New Roman" w:hAnsi="Times New Roman"/>
        </w:rPr>
      </w:pPr>
    </w:p>
    <w:p w14:paraId="4D235EC8" w14:textId="77777777" w:rsidR="00D72781" w:rsidRPr="00D72781" w:rsidRDefault="00D72781" w:rsidP="00F87709">
      <w:pPr>
        <w:spacing w:after="0"/>
        <w:rPr>
          <w:rFonts w:ascii="Times New Roman" w:hAnsi="Times New Roman"/>
        </w:rPr>
      </w:pPr>
      <w:r w:rsidRPr="00D72781">
        <w:rPr>
          <w:rFonts w:ascii="Times New Roman" w:hAnsi="Times New Roman"/>
        </w:rPr>
        <w:t xml:space="preserve">Sarah Morgan, Undergraduate, Health and Human Performance; Josh </w:t>
      </w:r>
      <w:proofErr w:type="spellStart"/>
      <w:r w:rsidRPr="00D72781">
        <w:rPr>
          <w:rFonts w:ascii="Times New Roman" w:hAnsi="Times New Roman"/>
        </w:rPr>
        <w:t>Melchoir</w:t>
      </w:r>
      <w:proofErr w:type="spellEnd"/>
      <w:r w:rsidRPr="00D72781">
        <w:rPr>
          <w:rFonts w:ascii="Times New Roman" w:hAnsi="Times New Roman"/>
        </w:rPr>
        <w:t>, Undergraduate, Health and Human Performance; Reginald Farmer, Undergraduate, Health and Human Performance; Timothy Yarbrough, Undergraduate, Health and Human Performance; Vaughn Barry (Faculty Sponsor), Health and Human Performance</w:t>
      </w:r>
    </w:p>
    <w:p w14:paraId="60F7EB4E" w14:textId="77777777" w:rsidR="00D72781" w:rsidRPr="00D72781" w:rsidRDefault="00D72781" w:rsidP="00F87709">
      <w:pPr>
        <w:spacing w:after="0"/>
        <w:rPr>
          <w:rFonts w:ascii="Times New Roman" w:hAnsi="Times New Roman"/>
        </w:rPr>
      </w:pPr>
    </w:p>
    <w:p w14:paraId="220B0892" w14:textId="3D6A5F4C" w:rsidR="00D72781" w:rsidRPr="00D72781" w:rsidRDefault="00D72781" w:rsidP="00F87709">
      <w:pPr>
        <w:spacing w:after="0"/>
        <w:rPr>
          <w:rFonts w:ascii="Times New Roman" w:hAnsi="Times New Roman"/>
        </w:rPr>
      </w:pPr>
      <w:r w:rsidRPr="00D72781">
        <w:rPr>
          <w:rFonts w:ascii="Times New Roman" w:hAnsi="Times New Roman"/>
        </w:rPr>
        <w:t>People are continually looking for a way to improve their workouts.</w:t>
      </w:r>
      <w:r w:rsidR="00902626">
        <w:rPr>
          <w:rFonts w:ascii="Times New Roman" w:hAnsi="Times New Roman"/>
        </w:rPr>
        <w:t xml:space="preserve"> </w:t>
      </w:r>
      <w:r w:rsidRPr="00D72781">
        <w:rPr>
          <w:rFonts w:ascii="Times New Roman" w:hAnsi="Times New Roman"/>
        </w:rPr>
        <w:t>This includes supplements, legal and illegal, that can improve strength, endurance, and reduce fatigue.</w:t>
      </w:r>
      <w:r w:rsidR="00902626">
        <w:rPr>
          <w:rFonts w:ascii="Times New Roman" w:hAnsi="Times New Roman"/>
        </w:rPr>
        <w:t xml:space="preserve"> </w:t>
      </w:r>
      <w:r w:rsidRPr="00D72781">
        <w:rPr>
          <w:rFonts w:ascii="Times New Roman" w:hAnsi="Times New Roman"/>
        </w:rPr>
        <w:t>Caffeine, being one of these supplements, has been shown to improve maximal strength (Jacobson, 1992).</w:t>
      </w:r>
      <w:r w:rsidR="00902626">
        <w:rPr>
          <w:rFonts w:ascii="Times New Roman" w:hAnsi="Times New Roman"/>
        </w:rPr>
        <w:t xml:space="preserve"> </w:t>
      </w:r>
      <w:r w:rsidRPr="00D72781">
        <w:rPr>
          <w:rFonts w:ascii="Times New Roman" w:hAnsi="Times New Roman"/>
        </w:rPr>
        <w:t>The study performed was focused on the effects of caffeine on muscular endurance and mental fatigue, which are two areas that have not been studied quite as much as its effects on strength.</w:t>
      </w:r>
      <w:r w:rsidR="00902626">
        <w:rPr>
          <w:rFonts w:ascii="Times New Roman" w:hAnsi="Times New Roman"/>
        </w:rPr>
        <w:t xml:space="preserve"> </w:t>
      </w:r>
      <w:r w:rsidRPr="00D72781">
        <w:rPr>
          <w:rFonts w:ascii="Times New Roman" w:hAnsi="Times New Roman"/>
        </w:rPr>
        <w:t>Twenty physically active females between the ages of 18-25 were recruited for this study. Participants were given a caffeine dose of 3mg per kg of body weight.</w:t>
      </w:r>
      <w:r w:rsidR="00902626">
        <w:rPr>
          <w:rFonts w:ascii="Times New Roman" w:hAnsi="Times New Roman"/>
        </w:rPr>
        <w:t xml:space="preserve"> </w:t>
      </w:r>
      <w:r w:rsidRPr="00D72781">
        <w:rPr>
          <w:rFonts w:ascii="Times New Roman" w:hAnsi="Times New Roman"/>
        </w:rPr>
        <w:t>In most studies, 3-9mg/kg of body weight has been shown to maximize caffeine blood levels (</w:t>
      </w:r>
      <w:proofErr w:type="spellStart"/>
      <w:r w:rsidRPr="00D72781">
        <w:rPr>
          <w:rFonts w:ascii="Times New Roman" w:hAnsi="Times New Roman"/>
        </w:rPr>
        <w:t>Astornio</w:t>
      </w:r>
      <w:proofErr w:type="spellEnd"/>
      <w:r w:rsidRPr="00D72781">
        <w:rPr>
          <w:rFonts w:ascii="Times New Roman" w:hAnsi="Times New Roman"/>
        </w:rPr>
        <w:t>, 2011).</w:t>
      </w:r>
      <w:r w:rsidR="00902626">
        <w:rPr>
          <w:rFonts w:ascii="Times New Roman" w:hAnsi="Times New Roman"/>
        </w:rPr>
        <w:t xml:space="preserve"> </w:t>
      </w:r>
      <w:r w:rsidRPr="00D72781">
        <w:rPr>
          <w:rFonts w:ascii="Times New Roman" w:hAnsi="Times New Roman"/>
        </w:rPr>
        <w:t>The participants in the present study went through two trials, one of which they were given caffeine and the other placebo, it was performed as a double blind study.</w:t>
      </w:r>
      <w:r w:rsidR="00902626">
        <w:rPr>
          <w:rFonts w:ascii="Times New Roman" w:hAnsi="Times New Roman"/>
        </w:rPr>
        <w:t xml:space="preserve"> </w:t>
      </w:r>
      <w:r w:rsidRPr="00D72781">
        <w:rPr>
          <w:rFonts w:ascii="Times New Roman" w:hAnsi="Times New Roman"/>
        </w:rPr>
        <w:t>They then performed a maximum repetition body squat test.</w:t>
      </w:r>
      <w:r w:rsidR="00902626">
        <w:rPr>
          <w:rFonts w:ascii="Times New Roman" w:hAnsi="Times New Roman"/>
        </w:rPr>
        <w:t xml:space="preserve"> </w:t>
      </w:r>
      <w:r w:rsidRPr="00D72781">
        <w:rPr>
          <w:rFonts w:ascii="Times New Roman" w:hAnsi="Times New Roman"/>
        </w:rPr>
        <w:t>The participants were instructed to keep time with a metronome set at 50 beats per minute - one beat down and one beat up. Participants continued squatting until they reached what they felt was failure, or until they broke form for 3 reps in a row, as determined by the researcher. They were administered a Brunel Mood Scale questionnaire immediately after finishing their test to access mental fatigue.</w:t>
      </w:r>
      <w:r w:rsidR="00902626">
        <w:rPr>
          <w:rFonts w:ascii="Times New Roman" w:hAnsi="Times New Roman"/>
        </w:rPr>
        <w:t xml:space="preserve"> </w:t>
      </w:r>
      <w:r w:rsidRPr="00D72781">
        <w:rPr>
          <w:rFonts w:ascii="Times New Roman" w:hAnsi="Times New Roman"/>
        </w:rPr>
        <w:t>During this poster presentation the relationship between caffeine, maximal number of squats, and feelings of mental fatigue will be discussed.</w:t>
      </w:r>
      <w:r w:rsidR="00F87709">
        <w:rPr>
          <w:rFonts w:ascii="Times New Roman" w:hAnsi="Times New Roman"/>
        </w:rPr>
        <w:br w:type="page"/>
      </w:r>
    </w:p>
    <w:p w14:paraId="1C549ED6" w14:textId="77777777" w:rsidR="00D72781" w:rsidRPr="00D72781" w:rsidRDefault="00D72781" w:rsidP="00F87709">
      <w:pPr>
        <w:spacing w:after="0"/>
        <w:rPr>
          <w:rFonts w:ascii="Times New Roman" w:hAnsi="Times New Roman"/>
        </w:rPr>
      </w:pPr>
      <w:r w:rsidRPr="00D72781">
        <w:rPr>
          <w:rFonts w:ascii="Times New Roman" w:hAnsi="Times New Roman"/>
        </w:rPr>
        <w:t>101</w:t>
      </w:r>
    </w:p>
    <w:p w14:paraId="755E2A64" w14:textId="77777777" w:rsidR="00D72781" w:rsidRPr="00D72781" w:rsidRDefault="00D72781" w:rsidP="00F87709">
      <w:pPr>
        <w:spacing w:after="0"/>
        <w:rPr>
          <w:rFonts w:ascii="Times New Roman" w:hAnsi="Times New Roman"/>
        </w:rPr>
      </w:pPr>
    </w:p>
    <w:p w14:paraId="388D3670" w14:textId="77777777" w:rsidR="00D72781" w:rsidRPr="00D72781" w:rsidRDefault="00D72781" w:rsidP="00F87709">
      <w:pPr>
        <w:spacing w:after="0"/>
        <w:rPr>
          <w:rFonts w:ascii="Times New Roman" w:hAnsi="Times New Roman"/>
        </w:rPr>
      </w:pPr>
      <w:r w:rsidRPr="00D72781">
        <w:rPr>
          <w:rFonts w:ascii="Times New Roman" w:hAnsi="Times New Roman"/>
        </w:rPr>
        <w:t>ISLAMIC LAW IN INTERNATIONAL RELATIONS: A CASE STUDY OF IRAN AND THE CONFLICT OVER ITS NUCLEAR PROGRAM</w:t>
      </w:r>
    </w:p>
    <w:p w14:paraId="1C6E471F" w14:textId="77777777" w:rsidR="00D72781" w:rsidRPr="00D72781" w:rsidRDefault="00D72781" w:rsidP="00F87709">
      <w:pPr>
        <w:spacing w:after="0"/>
        <w:rPr>
          <w:rFonts w:ascii="Times New Roman" w:hAnsi="Times New Roman"/>
        </w:rPr>
      </w:pPr>
    </w:p>
    <w:p w14:paraId="4DAB4155" w14:textId="77777777" w:rsidR="00D72781" w:rsidRPr="00D72781" w:rsidRDefault="00D72781" w:rsidP="00F87709">
      <w:pPr>
        <w:spacing w:after="0"/>
        <w:rPr>
          <w:rFonts w:ascii="Times New Roman" w:hAnsi="Times New Roman"/>
        </w:rPr>
      </w:pPr>
      <w:r w:rsidRPr="00D72781">
        <w:rPr>
          <w:rFonts w:ascii="Times New Roman" w:hAnsi="Times New Roman"/>
        </w:rPr>
        <w:t xml:space="preserve">Mahmud </w:t>
      </w:r>
      <w:proofErr w:type="spellStart"/>
      <w:r w:rsidRPr="00D72781">
        <w:rPr>
          <w:rFonts w:ascii="Times New Roman" w:hAnsi="Times New Roman"/>
        </w:rPr>
        <w:t>Brifkani</w:t>
      </w:r>
      <w:proofErr w:type="spellEnd"/>
      <w:r w:rsidRPr="00D72781">
        <w:rPr>
          <w:rFonts w:ascii="Times New Roman" w:hAnsi="Times New Roman"/>
        </w:rPr>
        <w:t xml:space="preserve">, Undergraduate, Political Science; Vanessa </w:t>
      </w:r>
      <w:proofErr w:type="spellStart"/>
      <w:r w:rsidRPr="00D72781">
        <w:rPr>
          <w:rFonts w:ascii="Times New Roman" w:hAnsi="Times New Roman"/>
        </w:rPr>
        <w:t>Lefler</w:t>
      </w:r>
      <w:proofErr w:type="spellEnd"/>
      <w:r w:rsidRPr="00D72781">
        <w:rPr>
          <w:rFonts w:ascii="Times New Roman" w:hAnsi="Times New Roman"/>
        </w:rPr>
        <w:t xml:space="preserve"> (Faculty Sponsor), Political Science </w:t>
      </w:r>
    </w:p>
    <w:p w14:paraId="3DF64840" w14:textId="77777777" w:rsidR="00D72781" w:rsidRPr="00D72781" w:rsidRDefault="00D72781" w:rsidP="00F87709">
      <w:pPr>
        <w:spacing w:after="0"/>
        <w:rPr>
          <w:rFonts w:ascii="Times New Roman" w:hAnsi="Times New Roman"/>
        </w:rPr>
      </w:pPr>
    </w:p>
    <w:p w14:paraId="2C3E8815" w14:textId="77777777" w:rsidR="00D72781" w:rsidRPr="00D72781" w:rsidRDefault="00D72781" w:rsidP="00F87709">
      <w:pPr>
        <w:spacing w:after="0"/>
        <w:rPr>
          <w:rFonts w:ascii="Times New Roman" w:hAnsi="Times New Roman"/>
        </w:rPr>
      </w:pPr>
      <w:r w:rsidRPr="00D72781">
        <w:rPr>
          <w:rFonts w:ascii="Times New Roman" w:hAnsi="Times New Roman"/>
        </w:rPr>
        <w:t xml:space="preserve">In seeking to understand why countries behave differently towards international law, researchers point to differences in domestic legal systems as one explanation. Domestic legal systems may be categorized into one of four types: common law, civil law, Islamic law and those with mixed systems. Comparing these four types, countries with Islamic law systems tend to have the highest levels of compliance with international agreements. This is because of the importance of commitments in Islam, which emphasizes the principle of </w:t>
      </w:r>
      <w:proofErr w:type="spellStart"/>
      <w:r w:rsidRPr="00D72781">
        <w:rPr>
          <w:rFonts w:ascii="Times New Roman" w:hAnsi="Times New Roman"/>
        </w:rPr>
        <w:t>pacta</w:t>
      </w:r>
      <w:proofErr w:type="spellEnd"/>
      <w:r w:rsidRPr="00D72781">
        <w:rPr>
          <w:rFonts w:ascii="Times New Roman" w:hAnsi="Times New Roman"/>
        </w:rPr>
        <w:t xml:space="preserve"> </w:t>
      </w:r>
      <w:proofErr w:type="spellStart"/>
      <w:r w:rsidRPr="00D72781">
        <w:rPr>
          <w:rFonts w:ascii="Times New Roman" w:hAnsi="Times New Roman"/>
        </w:rPr>
        <w:t>sunt</w:t>
      </w:r>
      <w:proofErr w:type="spellEnd"/>
      <w:r w:rsidRPr="00D72781">
        <w:rPr>
          <w:rFonts w:ascii="Times New Roman" w:hAnsi="Times New Roman"/>
        </w:rPr>
        <w:t xml:space="preserve"> </w:t>
      </w:r>
      <w:proofErr w:type="spellStart"/>
      <w:r w:rsidRPr="00D72781">
        <w:rPr>
          <w:rFonts w:ascii="Times New Roman" w:hAnsi="Times New Roman"/>
        </w:rPr>
        <w:t>servanda</w:t>
      </w:r>
      <w:proofErr w:type="spellEnd"/>
      <w:r w:rsidRPr="00D72781">
        <w:rPr>
          <w:rFonts w:ascii="Times New Roman" w:hAnsi="Times New Roman"/>
        </w:rPr>
        <w:t xml:space="preserve">. The purpose of this paper is to execute a stress test for the theory linking </w:t>
      </w:r>
      <w:proofErr w:type="spellStart"/>
      <w:r w:rsidRPr="00D72781">
        <w:rPr>
          <w:rFonts w:ascii="Times New Roman" w:hAnsi="Times New Roman"/>
        </w:rPr>
        <w:t>pacta</w:t>
      </w:r>
      <w:proofErr w:type="spellEnd"/>
      <w:r w:rsidRPr="00D72781">
        <w:rPr>
          <w:rFonts w:ascii="Times New Roman" w:hAnsi="Times New Roman"/>
        </w:rPr>
        <w:t xml:space="preserve"> </w:t>
      </w:r>
      <w:proofErr w:type="spellStart"/>
      <w:r w:rsidRPr="00D72781">
        <w:rPr>
          <w:rFonts w:ascii="Times New Roman" w:hAnsi="Times New Roman"/>
        </w:rPr>
        <w:t>sunt</w:t>
      </w:r>
      <w:proofErr w:type="spellEnd"/>
      <w:r w:rsidRPr="00D72781">
        <w:rPr>
          <w:rFonts w:ascii="Times New Roman" w:hAnsi="Times New Roman"/>
        </w:rPr>
        <w:t xml:space="preserve"> </w:t>
      </w:r>
      <w:proofErr w:type="spellStart"/>
      <w:r w:rsidRPr="00D72781">
        <w:rPr>
          <w:rFonts w:ascii="Times New Roman" w:hAnsi="Times New Roman"/>
        </w:rPr>
        <w:t>servanda</w:t>
      </w:r>
      <w:proofErr w:type="spellEnd"/>
      <w:r w:rsidRPr="00D72781">
        <w:rPr>
          <w:rFonts w:ascii="Times New Roman" w:hAnsi="Times New Roman"/>
        </w:rPr>
        <w:t xml:space="preserve"> and Islamic Law countries, focusing on the critical case of Iran and its conflict with Western democracies and Israel over its nuclear program. Specifically, it asks how Iran’s status as an Islamic law country affects its willingness to abide by the Nuclear Non-Proliferation Treaty (NPT) and its subsequent ability to resolve the conflict with the United States and other Western powers. Non-compliance with international law among Islamic law states ought to be rare; Iran's perceived violations of the NPT are counterintuitive to the empirical evidence that shows a correlation between Islamic law countries and treaty compliance. I hypothesize that Iran disregards the NPT and advances its nuclear weapons programs because its security concerns override its external obligations. This case study demonstrates the limits of the theory linking domestic legal regimes to commitment to international law and provides an alternative set of conclusions about nuclear proliferation conflict management.</w:t>
      </w:r>
      <w:r w:rsidR="00F87709">
        <w:rPr>
          <w:rFonts w:ascii="Times New Roman" w:hAnsi="Times New Roman"/>
        </w:rPr>
        <w:br w:type="page"/>
      </w:r>
    </w:p>
    <w:p w14:paraId="75F75662" w14:textId="77777777" w:rsidR="00D72781" w:rsidRPr="00D72781" w:rsidRDefault="00D72781" w:rsidP="00F87709">
      <w:pPr>
        <w:spacing w:after="0"/>
        <w:rPr>
          <w:rFonts w:ascii="Times New Roman" w:hAnsi="Times New Roman"/>
        </w:rPr>
      </w:pPr>
      <w:r w:rsidRPr="00D72781">
        <w:rPr>
          <w:rFonts w:ascii="Times New Roman" w:hAnsi="Times New Roman"/>
        </w:rPr>
        <w:t>102</w:t>
      </w:r>
    </w:p>
    <w:p w14:paraId="2CB9D5C1" w14:textId="77777777" w:rsidR="00D72781" w:rsidRPr="00D72781" w:rsidRDefault="00D72781" w:rsidP="00F87709">
      <w:pPr>
        <w:spacing w:after="0"/>
        <w:rPr>
          <w:rFonts w:ascii="Times New Roman" w:hAnsi="Times New Roman"/>
        </w:rPr>
      </w:pPr>
    </w:p>
    <w:p w14:paraId="704A132B" w14:textId="77777777" w:rsidR="00D72781" w:rsidRPr="00D72781" w:rsidRDefault="00D72781" w:rsidP="00F87709">
      <w:pPr>
        <w:spacing w:after="0"/>
        <w:rPr>
          <w:rFonts w:ascii="Times New Roman" w:hAnsi="Times New Roman"/>
        </w:rPr>
      </w:pPr>
      <w:r w:rsidRPr="00D72781">
        <w:rPr>
          <w:rFonts w:ascii="Times New Roman" w:hAnsi="Times New Roman"/>
        </w:rPr>
        <w:t>DEPENDENCE OF THE ENHANCEMENT FACTORS OF RAMAN SPECTROSCOPIC SIGNALS ON THE SUBSTITUENTS OF ANILINE AND THE ANALYTICAL METHODS</w:t>
      </w:r>
    </w:p>
    <w:p w14:paraId="64CE5274" w14:textId="77777777" w:rsidR="00D72781" w:rsidRPr="00D72781" w:rsidRDefault="00D72781" w:rsidP="00F87709">
      <w:pPr>
        <w:spacing w:after="0"/>
        <w:rPr>
          <w:rFonts w:ascii="Times New Roman" w:hAnsi="Times New Roman"/>
        </w:rPr>
      </w:pPr>
    </w:p>
    <w:p w14:paraId="5A3E1377" w14:textId="77777777" w:rsidR="00D72781" w:rsidRPr="00D72781" w:rsidRDefault="00D72781" w:rsidP="00F87709">
      <w:pPr>
        <w:spacing w:after="0"/>
        <w:rPr>
          <w:rFonts w:ascii="Times New Roman" w:hAnsi="Times New Roman"/>
        </w:rPr>
      </w:pPr>
      <w:r w:rsidRPr="00D72781">
        <w:rPr>
          <w:rFonts w:ascii="Times New Roman" w:hAnsi="Times New Roman"/>
        </w:rPr>
        <w:t xml:space="preserve">Rachel Davies, Undergraduate, Chemistry; </w:t>
      </w:r>
      <w:proofErr w:type="spellStart"/>
      <w:r w:rsidRPr="00D72781">
        <w:rPr>
          <w:rFonts w:ascii="Times New Roman" w:hAnsi="Times New Roman"/>
        </w:rPr>
        <w:t>Ngee</w:t>
      </w:r>
      <w:proofErr w:type="spellEnd"/>
      <w:r w:rsidRPr="00D72781">
        <w:rPr>
          <w:rFonts w:ascii="Times New Roman" w:hAnsi="Times New Roman"/>
        </w:rPr>
        <w:t xml:space="preserve"> Sing Chong, Faculty, Chemistry; </w:t>
      </w:r>
      <w:proofErr w:type="spellStart"/>
      <w:r w:rsidRPr="00D72781">
        <w:rPr>
          <w:rFonts w:ascii="Times New Roman" w:hAnsi="Times New Roman"/>
        </w:rPr>
        <w:t>Beng</w:t>
      </w:r>
      <w:proofErr w:type="spellEnd"/>
      <w:r w:rsidRPr="00D72781">
        <w:rPr>
          <w:rFonts w:ascii="Times New Roman" w:hAnsi="Times New Roman"/>
        </w:rPr>
        <w:t xml:space="preserve"> </w:t>
      </w:r>
      <w:proofErr w:type="spellStart"/>
      <w:r w:rsidRPr="00D72781">
        <w:rPr>
          <w:rFonts w:ascii="Times New Roman" w:hAnsi="Times New Roman"/>
        </w:rPr>
        <w:t>Guat</w:t>
      </w:r>
      <w:proofErr w:type="spellEnd"/>
      <w:r w:rsidRPr="00D72781">
        <w:rPr>
          <w:rFonts w:ascii="Times New Roman" w:hAnsi="Times New Roman"/>
        </w:rPr>
        <w:t xml:space="preserve"> </w:t>
      </w:r>
      <w:proofErr w:type="spellStart"/>
      <w:r w:rsidRPr="00D72781">
        <w:rPr>
          <w:rFonts w:ascii="Times New Roman" w:hAnsi="Times New Roman"/>
        </w:rPr>
        <w:t>Ooi</w:t>
      </w:r>
      <w:proofErr w:type="spellEnd"/>
      <w:r w:rsidRPr="00D72781">
        <w:rPr>
          <w:rFonts w:ascii="Times New Roman" w:hAnsi="Times New Roman"/>
        </w:rPr>
        <w:t xml:space="preserve">, Faculty, Chemistry; </w:t>
      </w:r>
      <w:proofErr w:type="spellStart"/>
      <w:r w:rsidRPr="00D72781">
        <w:rPr>
          <w:rFonts w:ascii="Times New Roman" w:hAnsi="Times New Roman"/>
        </w:rPr>
        <w:t>Beng</w:t>
      </w:r>
      <w:proofErr w:type="spellEnd"/>
      <w:r w:rsidRPr="00D72781">
        <w:rPr>
          <w:rFonts w:ascii="Times New Roman" w:hAnsi="Times New Roman"/>
        </w:rPr>
        <w:t xml:space="preserve"> </w:t>
      </w:r>
      <w:proofErr w:type="spellStart"/>
      <w:r w:rsidRPr="00D72781">
        <w:rPr>
          <w:rFonts w:ascii="Times New Roman" w:hAnsi="Times New Roman"/>
        </w:rPr>
        <w:t>Guat</w:t>
      </w:r>
      <w:proofErr w:type="spellEnd"/>
      <w:r w:rsidRPr="00D72781">
        <w:rPr>
          <w:rFonts w:ascii="Times New Roman" w:hAnsi="Times New Roman"/>
        </w:rPr>
        <w:t xml:space="preserve"> </w:t>
      </w:r>
      <w:proofErr w:type="spellStart"/>
      <w:r w:rsidRPr="00D72781">
        <w:rPr>
          <w:rFonts w:ascii="Times New Roman" w:hAnsi="Times New Roman"/>
        </w:rPr>
        <w:t>Ooi</w:t>
      </w:r>
      <w:proofErr w:type="spellEnd"/>
      <w:r w:rsidRPr="00D72781">
        <w:rPr>
          <w:rFonts w:ascii="Times New Roman" w:hAnsi="Times New Roman"/>
        </w:rPr>
        <w:t xml:space="preserve"> (Faculty Sponsor), Chemistry</w:t>
      </w:r>
    </w:p>
    <w:p w14:paraId="1A7DA894" w14:textId="77777777" w:rsidR="00D72781" w:rsidRPr="00D72781" w:rsidRDefault="00D72781" w:rsidP="00F87709">
      <w:pPr>
        <w:spacing w:after="0"/>
        <w:rPr>
          <w:rFonts w:ascii="Times New Roman" w:hAnsi="Times New Roman"/>
        </w:rPr>
      </w:pPr>
    </w:p>
    <w:p w14:paraId="61B90244" w14:textId="2A3DB482" w:rsidR="00D72781" w:rsidRPr="00D72781" w:rsidRDefault="00D72781" w:rsidP="00F87709">
      <w:pPr>
        <w:spacing w:after="0"/>
        <w:rPr>
          <w:rFonts w:ascii="Times New Roman" w:hAnsi="Times New Roman"/>
        </w:rPr>
      </w:pPr>
      <w:r w:rsidRPr="00D72781">
        <w:rPr>
          <w:rFonts w:ascii="Times New Roman" w:hAnsi="Times New Roman"/>
        </w:rPr>
        <w:t>Surface Enhanced Raman Spectroscopy (SERS) based on the adsorption of various anilines onto silver and gold nanoparticles are studied with a Raman spectrometer with an excitation wavelength of 785 nm.</w:t>
      </w:r>
      <w:r w:rsidR="00902626">
        <w:rPr>
          <w:rFonts w:ascii="Times New Roman" w:hAnsi="Times New Roman"/>
        </w:rPr>
        <w:t xml:space="preserve"> </w:t>
      </w:r>
      <w:r w:rsidRPr="00D72781">
        <w:rPr>
          <w:rFonts w:ascii="Times New Roman" w:hAnsi="Times New Roman"/>
        </w:rPr>
        <w:t>The SERS enhancement factors and detection limits for aniline and eight of its halogenated and non-halogenated derivatives are determined and compared. The effects of the substituents on the anilines are evaluated with respect to their influence on the SERS enhancement factors. The degree of enhancement is also correlated with the methods for preparing the silver and gold colloids used with SERS analysis. The structure of the colloidal particles are analyzed by transmission electron microscopy and correlated with the SERS enhancement factors. Due to interactions between the amine groups and the metal, the spectral peaks generated using SERS are often shifted in wavenumber.</w:t>
      </w:r>
      <w:r w:rsidR="00F87709">
        <w:rPr>
          <w:rFonts w:ascii="Times New Roman" w:hAnsi="Times New Roman"/>
        </w:rPr>
        <w:br w:type="page"/>
      </w:r>
    </w:p>
    <w:p w14:paraId="1198D601" w14:textId="77777777" w:rsidR="00D72781" w:rsidRPr="00D72781" w:rsidRDefault="00D72781" w:rsidP="00F87709">
      <w:pPr>
        <w:spacing w:after="0"/>
        <w:rPr>
          <w:rFonts w:ascii="Times New Roman" w:hAnsi="Times New Roman"/>
        </w:rPr>
      </w:pPr>
      <w:r w:rsidRPr="00D72781">
        <w:rPr>
          <w:rFonts w:ascii="Times New Roman" w:hAnsi="Times New Roman"/>
        </w:rPr>
        <w:t>103</w:t>
      </w:r>
    </w:p>
    <w:p w14:paraId="2F569C09" w14:textId="77777777" w:rsidR="00D72781" w:rsidRPr="00D72781" w:rsidRDefault="00D72781" w:rsidP="00F87709">
      <w:pPr>
        <w:spacing w:after="0"/>
        <w:rPr>
          <w:rFonts w:ascii="Times New Roman" w:hAnsi="Times New Roman"/>
        </w:rPr>
      </w:pPr>
    </w:p>
    <w:p w14:paraId="28ACDD89" w14:textId="77777777" w:rsidR="00D72781" w:rsidRPr="00D72781" w:rsidRDefault="00D72781" w:rsidP="00F87709">
      <w:pPr>
        <w:spacing w:after="0"/>
        <w:rPr>
          <w:rFonts w:ascii="Times New Roman" w:hAnsi="Times New Roman"/>
        </w:rPr>
      </w:pPr>
      <w:r w:rsidRPr="00D72781">
        <w:rPr>
          <w:rFonts w:ascii="Times New Roman" w:hAnsi="Times New Roman"/>
        </w:rPr>
        <w:t>CAPITALIZING ON MOTHER EARTH: A MARXIST CRITIQUE OF COLONIAL &amp; NEO-COLONIAL HAITI</w:t>
      </w:r>
    </w:p>
    <w:p w14:paraId="0ABBA990" w14:textId="77777777" w:rsidR="00D72781" w:rsidRPr="00D72781" w:rsidRDefault="00D72781" w:rsidP="00F87709">
      <w:pPr>
        <w:spacing w:after="0"/>
        <w:rPr>
          <w:rFonts w:ascii="Times New Roman" w:hAnsi="Times New Roman"/>
        </w:rPr>
      </w:pPr>
    </w:p>
    <w:p w14:paraId="5C64B627" w14:textId="77777777" w:rsidR="00D72781" w:rsidRPr="00D72781" w:rsidRDefault="00D72781" w:rsidP="00F87709">
      <w:pPr>
        <w:spacing w:after="0"/>
        <w:rPr>
          <w:rFonts w:ascii="Times New Roman" w:hAnsi="Times New Roman"/>
        </w:rPr>
      </w:pPr>
      <w:r w:rsidRPr="00D72781">
        <w:rPr>
          <w:rFonts w:ascii="Times New Roman" w:hAnsi="Times New Roman"/>
        </w:rPr>
        <w:t xml:space="preserve">Dianne </w:t>
      </w:r>
      <w:proofErr w:type="spellStart"/>
      <w:r w:rsidRPr="00D72781">
        <w:rPr>
          <w:rFonts w:ascii="Times New Roman" w:hAnsi="Times New Roman"/>
        </w:rPr>
        <w:t>Guerrier</w:t>
      </w:r>
      <w:proofErr w:type="spellEnd"/>
      <w:r w:rsidRPr="00D72781">
        <w:rPr>
          <w:rFonts w:ascii="Times New Roman" w:hAnsi="Times New Roman"/>
        </w:rPr>
        <w:t>, Undergraduate, Speech and Theatre; Patrick Richey (Faculty Sponsor), Speech and Theatre</w:t>
      </w:r>
    </w:p>
    <w:p w14:paraId="1EACE2E4" w14:textId="77777777" w:rsidR="00D72781" w:rsidRPr="00D72781" w:rsidRDefault="00D72781" w:rsidP="00F87709">
      <w:pPr>
        <w:spacing w:after="0"/>
        <w:rPr>
          <w:rFonts w:ascii="Times New Roman" w:hAnsi="Times New Roman"/>
        </w:rPr>
      </w:pPr>
    </w:p>
    <w:p w14:paraId="69890DCE" w14:textId="2CA54EF8" w:rsidR="00D72781" w:rsidRPr="00D72781" w:rsidRDefault="00D72781" w:rsidP="00F87709">
      <w:pPr>
        <w:spacing w:after="0"/>
        <w:rPr>
          <w:rFonts w:ascii="Times New Roman" w:hAnsi="Times New Roman"/>
        </w:rPr>
      </w:pPr>
      <w:r w:rsidRPr="00D72781">
        <w:rPr>
          <w:rFonts w:ascii="Times New Roman" w:hAnsi="Times New Roman"/>
        </w:rPr>
        <w:t xml:space="preserve">Haiti is a country with a rich culture past but also lingers on a dark colonial past. This project will help explain the economic problems that currently plague Haiti. Haiti continues to be in a state of an emergency despite money received from multiple source of international aid. The land is rich and fertile for farming, yet farmers are not able to grow food to support the indigenous population. This project will focus on environment concerns in Haiti. It will do so by identifying key factors from Haiti’s controversial colonial past. The author will specifically focus on the United States presence and </w:t>
      </w:r>
      <w:r w:rsidR="00C00EEC">
        <w:rPr>
          <w:rFonts w:ascii="Times New Roman" w:hAnsi="Times New Roman"/>
        </w:rPr>
        <w:t>“</w:t>
      </w:r>
      <w:r w:rsidRPr="00D72781">
        <w:rPr>
          <w:rFonts w:ascii="Times New Roman" w:hAnsi="Times New Roman"/>
        </w:rPr>
        <w:t>occupation</w:t>
      </w:r>
      <w:r w:rsidR="00C00EEC">
        <w:rPr>
          <w:rFonts w:ascii="Times New Roman" w:hAnsi="Times New Roman"/>
        </w:rPr>
        <w:t>”</w:t>
      </w:r>
      <w:r w:rsidRPr="00D72781">
        <w:rPr>
          <w:rFonts w:ascii="Times New Roman" w:hAnsi="Times New Roman"/>
        </w:rPr>
        <w:t xml:space="preserve"> from 1915 through 1934 and determine if the United States is promoting Haiti’s environmental advancement or having a negative effect. The author will utilize post-colonial theory as a lens to examine Haiti’s relationship with United States during the 1930s through current environmental discourse. Specifically, the project will examine one key variable of colonialism; keeping a parent country’s colonies reliant to the parent country. </w:t>
      </w:r>
      <w:r w:rsidR="00F87709">
        <w:rPr>
          <w:rFonts w:ascii="Times New Roman" w:hAnsi="Times New Roman"/>
        </w:rPr>
        <w:br w:type="page"/>
      </w:r>
    </w:p>
    <w:p w14:paraId="49E394E4" w14:textId="77777777" w:rsidR="00D72781" w:rsidRPr="00D72781" w:rsidRDefault="00D72781" w:rsidP="00F87709">
      <w:pPr>
        <w:spacing w:after="0"/>
        <w:rPr>
          <w:rFonts w:ascii="Times New Roman" w:hAnsi="Times New Roman"/>
        </w:rPr>
      </w:pPr>
      <w:r w:rsidRPr="00D72781">
        <w:rPr>
          <w:rFonts w:ascii="Times New Roman" w:hAnsi="Times New Roman"/>
        </w:rPr>
        <w:t>104</w:t>
      </w:r>
    </w:p>
    <w:p w14:paraId="3AD3CEBD" w14:textId="77777777" w:rsidR="00D72781" w:rsidRPr="00D72781" w:rsidRDefault="00D72781" w:rsidP="00F87709">
      <w:pPr>
        <w:spacing w:after="0"/>
        <w:rPr>
          <w:rFonts w:ascii="Times New Roman" w:hAnsi="Times New Roman"/>
        </w:rPr>
      </w:pPr>
    </w:p>
    <w:p w14:paraId="6AAEEF51" w14:textId="77777777" w:rsidR="00D72781" w:rsidRPr="00D72781" w:rsidRDefault="00D72781" w:rsidP="00F87709">
      <w:pPr>
        <w:spacing w:after="0"/>
        <w:rPr>
          <w:rFonts w:ascii="Times New Roman" w:hAnsi="Times New Roman"/>
        </w:rPr>
      </w:pPr>
      <w:r w:rsidRPr="00D72781">
        <w:rPr>
          <w:rFonts w:ascii="Times New Roman" w:hAnsi="Times New Roman"/>
        </w:rPr>
        <w:t xml:space="preserve">MOLECULAR COMPONENTS OF CERTAIN PLANT EXTRACTS MAY PROVE SIGNIFICANT IN THE TREATMENT OR PREVENTION OF MANY DISEASES </w:t>
      </w:r>
    </w:p>
    <w:p w14:paraId="541FDB47" w14:textId="77777777" w:rsidR="00D72781" w:rsidRPr="00D72781" w:rsidRDefault="00D72781" w:rsidP="00F87709">
      <w:pPr>
        <w:spacing w:after="0"/>
        <w:rPr>
          <w:rFonts w:ascii="Times New Roman" w:hAnsi="Times New Roman"/>
        </w:rPr>
      </w:pPr>
    </w:p>
    <w:p w14:paraId="652C1F5D" w14:textId="77777777" w:rsidR="00D72781" w:rsidRPr="00D72781" w:rsidRDefault="00D72781" w:rsidP="00F87709">
      <w:pPr>
        <w:spacing w:after="0"/>
        <w:rPr>
          <w:rFonts w:ascii="Times New Roman" w:hAnsi="Times New Roman"/>
        </w:rPr>
      </w:pPr>
      <w:r w:rsidRPr="00D72781">
        <w:rPr>
          <w:rFonts w:ascii="Times New Roman" w:hAnsi="Times New Roman"/>
        </w:rPr>
        <w:t xml:space="preserve">Ashley Lipscomb, Undergraduate, Chemistry; Matt Wright, Graduate student, Chemistry; </w:t>
      </w:r>
      <w:proofErr w:type="spellStart"/>
      <w:r w:rsidRPr="00D72781">
        <w:rPr>
          <w:rFonts w:ascii="Times New Roman" w:hAnsi="Times New Roman"/>
        </w:rPr>
        <w:t>Prisca</w:t>
      </w:r>
      <w:proofErr w:type="spellEnd"/>
      <w:r w:rsidRPr="00D72781">
        <w:rPr>
          <w:rFonts w:ascii="Times New Roman" w:hAnsi="Times New Roman"/>
        </w:rPr>
        <w:t xml:space="preserve"> Taylor, Graduate student, Chemistry; Norma Dunlap (Faculty Sponsor), Chemistry</w:t>
      </w:r>
    </w:p>
    <w:p w14:paraId="68BC1431" w14:textId="77777777" w:rsidR="00D72781" w:rsidRPr="00D72781" w:rsidRDefault="00D72781" w:rsidP="00F87709">
      <w:pPr>
        <w:spacing w:after="0"/>
        <w:rPr>
          <w:rFonts w:ascii="Times New Roman" w:hAnsi="Times New Roman"/>
        </w:rPr>
      </w:pPr>
    </w:p>
    <w:p w14:paraId="125F7ABD" w14:textId="02E32C55" w:rsidR="00D72781" w:rsidRPr="00D72781" w:rsidRDefault="00D72781" w:rsidP="00F87709">
      <w:pPr>
        <w:spacing w:after="0"/>
        <w:rPr>
          <w:rFonts w:ascii="Times New Roman" w:hAnsi="Times New Roman"/>
        </w:rPr>
      </w:pPr>
      <w:r w:rsidRPr="00D72781">
        <w:rPr>
          <w:rFonts w:ascii="Times New Roman" w:hAnsi="Times New Roman"/>
        </w:rPr>
        <w:t xml:space="preserve">The active components of many medications are naturally produced in the world around us. Countless antibiotics, heart medications, cancer drugs, and pain medications have been derived from natural sources such as fungi, marine organisms, and even snails. Penicillin, discovered in 1928, is one of the most </w:t>
      </w:r>
      <w:proofErr w:type="gramStart"/>
      <w:r w:rsidRPr="00D72781">
        <w:rPr>
          <w:rFonts w:ascii="Times New Roman" w:hAnsi="Times New Roman"/>
        </w:rPr>
        <w:t>well-known</w:t>
      </w:r>
      <w:proofErr w:type="gramEnd"/>
      <w:r w:rsidRPr="00D72781">
        <w:rPr>
          <w:rFonts w:ascii="Times New Roman" w:hAnsi="Times New Roman"/>
        </w:rPr>
        <w:t xml:space="preserve"> examples of this type of naturally derived drug. In the Department of Chemistry at MTSU, the search continues for new, naturally occurring small molecules that can be used to treat and prevent disease, particularly those diseases for which there are few known effective treatments. Students are searching for these medicinally significant compounds in several Chinese and Native American plant extracts that have proven to considerably inhibit some cancers and degenerative diseases, as well as some bacterial, viral, and parasitic infections. In attempting to purify the plant extracts into their active compounds, the crude extracts have been separated into fractions based on their polarity and solubility. With compound isolation guided by the continued assaying of each fraction against disease agents, significant inhibition has been recorded in the cases of Herpes Simplex Virus I, Alzheimer’s disease, and some cancer cells thus far. While the search continues for the medicinally active components in these extracts, each step of purification provides further insight into the chemical properties of the compounds that are being isolated. Currently, maximum inhibition appears to be isolated in the chloroform sub-fractions of a plant labeled </w:t>
      </w:r>
      <w:r w:rsidR="00C00EEC">
        <w:rPr>
          <w:rFonts w:ascii="Times New Roman" w:hAnsi="Times New Roman"/>
        </w:rPr>
        <w:t>“</w:t>
      </w:r>
      <w:r w:rsidRPr="00D72781">
        <w:rPr>
          <w:rFonts w:ascii="Times New Roman" w:hAnsi="Times New Roman"/>
        </w:rPr>
        <w:t>Chinese Plant Extract A.</w:t>
      </w:r>
      <w:r w:rsidR="00C00EEC">
        <w:rPr>
          <w:rFonts w:ascii="Times New Roman" w:hAnsi="Times New Roman"/>
        </w:rPr>
        <w:t>”</w:t>
      </w:r>
      <w:r w:rsidRPr="00D72781">
        <w:rPr>
          <w:rFonts w:ascii="Times New Roman" w:hAnsi="Times New Roman"/>
        </w:rPr>
        <w:t xml:space="preserve"> Such precise isolation of the plant’s inhibiting effects has allowed for the focusing of purification steps on specific fractions. The hopeful discovery of new compounds that not only inhibit the activity of certain fatal diseases, but do so without harming the host, carries with it positive implications for the future of medicine.</w:t>
      </w:r>
      <w:r w:rsidR="00F87709">
        <w:rPr>
          <w:rFonts w:ascii="Times New Roman" w:hAnsi="Times New Roman"/>
        </w:rPr>
        <w:br w:type="page"/>
      </w:r>
    </w:p>
    <w:p w14:paraId="73F45D74" w14:textId="77777777" w:rsidR="00D72781" w:rsidRPr="00D72781" w:rsidRDefault="00D72781" w:rsidP="00F87709">
      <w:pPr>
        <w:spacing w:after="0"/>
        <w:rPr>
          <w:rFonts w:ascii="Times New Roman" w:hAnsi="Times New Roman"/>
        </w:rPr>
      </w:pPr>
      <w:r w:rsidRPr="00D72781">
        <w:rPr>
          <w:rFonts w:ascii="Times New Roman" w:hAnsi="Times New Roman"/>
        </w:rPr>
        <w:t>105</w:t>
      </w:r>
    </w:p>
    <w:p w14:paraId="00B21F35" w14:textId="77777777" w:rsidR="00D72781" w:rsidRPr="00D72781" w:rsidRDefault="00D72781" w:rsidP="00F87709">
      <w:pPr>
        <w:spacing w:after="0"/>
        <w:rPr>
          <w:rFonts w:ascii="Times New Roman" w:hAnsi="Times New Roman"/>
        </w:rPr>
      </w:pPr>
    </w:p>
    <w:p w14:paraId="4C63F5AA" w14:textId="77777777" w:rsidR="00D72781" w:rsidRPr="00D72781" w:rsidRDefault="00D72781" w:rsidP="00F87709">
      <w:pPr>
        <w:spacing w:after="0"/>
        <w:rPr>
          <w:rFonts w:ascii="Times New Roman" w:hAnsi="Times New Roman"/>
        </w:rPr>
      </w:pPr>
      <w:r w:rsidRPr="00D72781">
        <w:rPr>
          <w:rFonts w:ascii="Times New Roman" w:hAnsi="Times New Roman"/>
        </w:rPr>
        <w:t>HIV/AIDS INTERVENTION PROGRAM FOR VETERANS IN THE MURFREESBORO AND NASHVILLE AREA</w:t>
      </w:r>
    </w:p>
    <w:p w14:paraId="31D46A8E" w14:textId="77777777" w:rsidR="00D72781" w:rsidRPr="00D72781" w:rsidRDefault="00D72781" w:rsidP="00F87709">
      <w:pPr>
        <w:spacing w:after="0"/>
        <w:rPr>
          <w:rFonts w:ascii="Times New Roman" w:hAnsi="Times New Roman"/>
        </w:rPr>
      </w:pPr>
    </w:p>
    <w:p w14:paraId="3D0888D3" w14:textId="437B389C" w:rsidR="00D72781" w:rsidRPr="00D72781" w:rsidRDefault="00D72781" w:rsidP="00F87709">
      <w:pPr>
        <w:spacing w:after="0"/>
        <w:rPr>
          <w:rFonts w:ascii="Times New Roman" w:hAnsi="Times New Roman"/>
        </w:rPr>
      </w:pPr>
      <w:r w:rsidRPr="00D72781">
        <w:rPr>
          <w:rFonts w:ascii="Times New Roman" w:hAnsi="Times New Roman"/>
        </w:rPr>
        <w:t>Cynthia Bass, Undergraduate, Health and Human Performance; Amber</w:t>
      </w:r>
      <w:r w:rsidR="00902626">
        <w:rPr>
          <w:rFonts w:ascii="Times New Roman" w:hAnsi="Times New Roman"/>
        </w:rPr>
        <w:t xml:space="preserve"> </w:t>
      </w:r>
      <w:r w:rsidRPr="00D72781">
        <w:rPr>
          <w:rFonts w:ascii="Times New Roman" w:hAnsi="Times New Roman"/>
        </w:rPr>
        <w:t xml:space="preserve">Dorsey, Graduate student, Health and Human Performance; Andrew </w:t>
      </w:r>
      <w:proofErr w:type="spellStart"/>
      <w:r w:rsidRPr="00D72781">
        <w:rPr>
          <w:rFonts w:ascii="Times New Roman" w:hAnsi="Times New Roman"/>
        </w:rPr>
        <w:t>Owusu</w:t>
      </w:r>
      <w:proofErr w:type="spellEnd"/>
      <w:r w:rsidRPr="00D72781">
        <w:rPr>
          <w:rFonts w:ascii="Times New Roman" w:hAnsi="Times New Roman"/>
        </w:rPr>
        <w:t xml:space="preserve"> (Faculty Sponsor), Health and Human Performance</w:t>
      </w:r>
    </w:p>
    <w:p w14:paraId="0B75EC2F" w14:textId="77777777" w:rsidR="00D72781" w:rsidRPr="00D72781" w:rsidRDefault="00D72781" w:rsidP="00F87709">
      <w:pPr>
        <w:spacing w:after="0"/>
        <w:rPr>
          <w:rFonts w:ascii="Times New Roman" w:hAnsi="Times New Roman"/>
        </w:rPr>
      </w:pPr>
    </w:p>
    <w:p w14:paraId="45F27F45" w14:textId="77777777" w:rsidR="00D72781" w:rsidRPr="00D72781" w:rsidRDefault="00D72781" w:rsidP="00F87709">
      <w:pPr>
        <w:spacing w:after="0"/>
        <w:rPr>
          <w:rFonts w:ascii="Times New Roman" w:hAnsi="Times New Roman"/>
        </w:rPr>
      </w:pPr>
      <w:r w:rsidRPr="00D72781">
        <w:rPr>
          <w:rFonts w:ascii="Times New Roman" w:hAnsi="Times New Roman"/>
        </w:rPr>
        <w:t>Introduction: According to the U.S. Department of Veteran Affairs (VA), the prevalence rate of HIV infection among veterans increased by approximately 4% between 2007 and 2011. The mean age of infected veterans rose from 52 to 54 years of age, and males comprised 97% of the veterans infected with HIV during the same period. When considering HIV infection rates by race, similar to the civilian population, black veterans are more likely to be infected with HIV. However, the rate for white veterans is much higher than the rates for civilian whites</w:t>
      </w:r>
      <w:proofErr w:type="gramStart"/>
      <w:r w:rsidRPr="00D72781">
        <w:rPr>
          <w:rFonts w:ascii="Times New Roman" w:hAnsi="Times New Roman"/>
        </w:rPr>
        <w:t>;</w:t>
      </w:r>
      <w:proofErr w:type="gramEnd"/>
      <w:r w:rsidRPr="00D72781">
        <w:rPr>
          <w:rFonts w:ascii="Times New Roman" w:hAnsi="Times New Roman"/>
        </w:rPr>
        <w:t xml:space="preserve"> 40% (veterans) versus 29% (civilians). Effective programs focusing on primary and secondary prevention can help reduce the incidence of transmission, prevalence, and better compliance to treatment requirements. Working with the VA Hospital in Murfreesboro, TN, program planners from Middle Tennessee State University will implement an HIV/AIDS awareness program to help combat HIV infection among veterans in the general Murfreesboro/Nashville area. This program will run along-side other VA HIV/AIDS initiatives. </w:t>
      </w:r>
    </w:p>
    <w:p w14:paraId="03095CC0" w14:textId="77777777" w:rsidR="00D72781" w:rsidRPr="00D72781" w:rsidRDefault="00D72781" w:rsidP="00F87709">
      <w:pPr>
        <w:spacing w:after="0"/>
        <w:rPr>
          <w:rFonts w:ascii="Times New Roman" w:hAnsi="Times New Roman"/>
        </w:rPr>
      </w:pPr>
    </w:p>
    <w:p w14:paraId="1937EDB2" w14:textId="77777777" w:rsidR="00D72781" w:rsidRPr="00D72781" w:rsidRDefault="00D72781" w:rsidP="00F87709">
      <w:pPr>
        <w:spacing w:after="0"/>
        <w:rPr>
          <w:rFonts w:ascii="Times New Roman" w:hAnsi="Times New Roman"/>
        </w:rPr>
      </w:pPr>
      <w:r w:rsidRPr="00D72781">
        <w:rPr>
          <w:rFonts w:ascii="Times New Roman" w:hAnsi="Times New Roman"/>
        </w:rPr>
        <w:t>Program Description: Program participants will consist of veterans registered in the VA Substance Abuse Treatment programs in Murfreesboro and Nashville. A pretest will be administered to determine the initial extent of veterans’ knowledge concerning HIV/AIDS transmission, prevention and treatment. Participants will then participate in six weekly HIV/AIDS educational sessions. After the sixth educational session, participants will be given a post-test to check the extent of knowledge change due to the program. The results from this program will contribute to existing information about the effectiveness of education-based interventions in addressing HIV/AIDS issues among veterans.</w:t>
      </w:r>
      <w:r w:rsidR="00F87709">
        <w:rPr>
          <w:rFonts w:ascii="Times New Roman" w:hAnsi="Times New Roman"/>
        </w:rPr>
        <w:br w:type="page"/>
      </w:r>
    </w:p>
    <w:p w14:paraId="11A68522" w14:textId="77777777" w:rsidR="00D72781" w:rsidRPr="00D72781" w:rsidRDefault="00D72781" w:rsidP="00F87709">
      <w:pPr>
        <w:spacing w:after="0"/>
        <w:rPr>
          <w:rFonts w:ascii="Times New Roman" w:hAnsi="Times New Roman"/>
        </w:rPr>
      </w:pPr>
      <w:r w:rsidRPr="00D72781">
        <w:rPr>
          <w:rFonts w:ascii="Times New Roman" w:hAnsi="Times New Roman"/>
        </w:rPr>
        <w:t>106</w:t>
      </w:r>
    </w:p>
    <w:p w14:paraId="3C4E2E10" w14:textId="77777777" w:rsidR="00D72781" w:rsidRPr="00D72781" w:rsidRDefault="00D72781" w:rsidP="00F87709">
      <w:pPr>
        <w:spacing w:after="0"/>
        <w:rPr>
          <w:rFonts w:ascii="Times New Roman" w:hAnsi="Times New Roman"/>
        </w:rPr>
      </w:pPr>
    </w:p>
    <w:p w14:paraId="1E49E4F2" w14:textId="28643BDE" w:rsidR="00D72781" w:rsidRPr="00D72781" w:rsidRDefault="00D72781" w:rsidP="00F87709">
      <w:pPr>
        <w:spacing w:after="0"/>
        <w:rPr>
          <w:rFonts w:ascii="Times New Roman" w:hAnsi="Times New Roman"/>
        </w:rPr>
      </w:pPr>
      <w:r w:rsidRPr="00D72781">
        <w:rPr>
          <w:rFonts w:ascii="Times New Roman" w:hAnsi="Times New Roman"/>
        </w:rPr>
        <w:t xml:space="preserve">SURVEY OF BOTANICAL EXTRACTS TO IDENTIFY POTENTIAL SOURCES FOR NEW DRUGS TO TREAT </w:t>
      </w:r>
      <w:r w:rsidRPr="00B07CEB">
        <w:rPr>
          <w:rFonts w:ascii="Times New Roman" w:hAnsi="Times New Roman"/>
          <w:i/>
        </w:rPr>
        <w:t>ACANTHAMOEBA POLYPHAGA</w:t>
      </w:r>
      <w:r w:rsidR="00F87709">
        <w:rPr>
          <w:rFonts w:ascii="Times New Roman" w:hAnsi="Times New Roman"/>
        </w:rPr>
        <w:br/>
      </w:r>
      <w:r w:rsidR="00F87709">
        <w:rPr>
          <w:rFonts w:ascii="Times New Roman" w:hAnsi="Times New Roman"/>
        </w:rPr>
        <w:br/>
      </w:r>
      <w:r w:rsidRPr="00D72781">
        <w:rPr>
          <w:rFonts w:ascii="Times New Roman" w:hAnsi="Times New Roman"/>
        </w:rPr>
        <w:t>Alexis Gross, Undergraduate, Biology; Jeannie Stubblefield, Graduate student, Biology; Anthony Newsome, Faculty, Biology; Anthony Newsome</w:t>
      </w:r>
      <w:r w:rsidR="009565BE">
        <w:rPr>
          <w:rFonts w:ascii="Times New Roman" w:hAnsi="Times New Roman"/>
        </w:rPr>
        <w:t xml:space="preserve"> (</w:t>
      </w:r>
      <w:r w:rsidRPr="00D72781">
        <w:rPr>
          <w:rFonts w:ascii="Times New Roman" w:hAnsi="Times New Roman"/>
        </w:rPr>
        <w:t>Faculty Sponsor</w:t>
      </w:r>
      <w:r w:rsidR="009565BE">
        <w:rPr>
          <w:rFonts w:ascii="Times New Roman" w:hAnsi="Times New Roman"/>
        </w:rPr>
        <w:t>)</w:t>
      </w:r>
      <w:r w:rsidRPr="00D72781">
        <w:rPr>
          <w:rFonts w:ascii="Times New Roman" w:hAnsi="Times New Roman"/>
        </w:rPr>
        <w:t>, Biology</w:t>
      </w:r>
    </w:p>
    <w:p w14:paraId="13E0D62F" w14:textId="77777777" w:rsidR="00D72781" w:rsidRPr="00D72781" w:rsidRDefault="00D72781" w:rsidP="00F87709">
      <w:pPr>
        <w:spacing w:after="0"/>
        <w:rPr>
          <w:rFonts w:ascii="Times New Roman" w:hAnsi="Times New Roman"/>
        </w:rPr>
      </w:pPr>
    </w:p>
    <w:p w14:paraId="33857A61" w14:textId="71D5D906" w:rsidR="00D72781" w:rsidRPr="00D72781" w:rsidRDefault="00D72781" w:rsidP="00F87709">
      <w:pPr>
        <w:spacing w:after="0"/>
        <w:rPr>
          <w:rFonts w:ascii="Times New Roman" w:hAnsi="Times New Roman"/>
        </w:rPr>
      </w:pPr>
      <w:proofErr w:type="spellStart"/>
      <w:r w:rsidRPr="00C96208">
        <w:rPr>
          <w:rFonts w:ascii="Times New Roman" w:hAnsi="Times New Roman"/>
          <w:i/>
        </w:rPr>
        <w:t>Acanthamoeba</w:t>
      </w:r>
      <w:proofErr w:type="spellEnd"/>
      <w:r w:rsidRPr="00C96208">
        <w:rPr>
          <w:rFonts w:ascii="Times New Roman" w:hAnsi="Times New Roman"/>
          <w:i/>
        </w:rPr>
        <w:t xml:space="preserve"> </w:t>
      </w:r>
      <w:proofErr w:type="spellStart"/>
      <w:r w:rsidRPr="00C96208">
        <w:rPr>
          <w:rFonts w:ascii="Times New Roman" w:hAnsi="Times New Roman"/>
          <w:i/>
        </w:rPr>
        <w:t>polyphaga</w:t>
      </w:r>
      <w:proofErr w:type="spellEnd"/>
      <w:r w:rsidRPr="00D72781">
        <w:rPr>
          <w:rFonts w:ascii="Times New Roman" w:hAnsi="Times New Roman"/>
        </w:rPr>
        <w:t xml:space="preserve"> is an opportunistic pathogen commonly found in both soil and water environments. It is the causative agent for </w:t>
      </w:r>
      <w:proofErr w:type="spellStart"/>
      <w:r w:rsidRPr="00C96208">
        <w:rPr>
          <w:rFonts w:ascii="Times New Roman" w:hAnsi="Times New Roman"/>
          <w:i/>
        </w:rPr>
        <w:t>Acanthamoeba</w:t>
      </w:r>
      <w:proofErr w:type="spellEnd"/>
      <w:r w:rsidRPr="00C96208">
        <w:rPr>
          <w:rFonts w:ascii="Times New Roman" w:hAnsi="Times New Roman"/>
          <w:i/>
        </w:rPr>
        <w:t xml:space="preserve"> keratitis</w:t>
      </w:r>
      <w:r w:rsidRPr="00D72781">
        <w:rPr>
          <w:rFonts w:ascii="Times New Roman" w:hAnsi="Times New Roman"/>
        </w:rPr>
        <w:t xml:space="preserve"> (AK), a disease </w:t>
      </w:r>
      <w:proofErr w:type="gramStart"/>
      <w:r w:rsidRPr="00D72781">
        <w:rPr>
          <w:rFonts w:ascii="Times New Roman" w:hAnsi="Times New Roman"/>
        </w:rPr>
        <w:t>which</w:t>
      </w:r>
      <w:proofErr w:type="gramEnd"/>
      <w:r w:rsidRPr="00D72781">
        <w:rPr>
          <w:rFonts w:ascii="Times New Roman" w:hAnsi="Times New Roman"/>
        </w:rPr>
        <w:t xml:space="preserve"> can progress from corneal ulcers to blindness.</w:t>
      </w:r>
      <w:r w:rsidR="00902626">
        <w:rPr>
          <w:rFonts w:ascii="Times New Roman" w:hAnsi="Times New Roman"/>
        </w:rPr>
        <w:t xml:space="preserve"> </w:t>
      </w:r>
      <w:r w:rsidRPr="00D72781">
        <w:rPr>
          <w:rFonts w:ascii="Times New Roman" w:hAnsi="Times New Roman"/>
        </w:rPr>
        <w:t xml:space="preserve">Granulomatous amebic encephalitis (GAE), results when </w:t>
      </w:r>
      <w:r w:rsidRPr="00B536D0">
        <w:rPr>
          <w:rFonts w:ascii="Times New Roman" w:hAnsi="Times New Roman"/>
          <w:i/>
        </w:rPr>
        <w:t xml:space="preserve">A. </w:t>
      </w:r>
      <w:proofErr w:type="spellStart"/>
      <w:r w:rsidRPr="00B536D0">
        <w:rPr>
          <w:rFonts w:ascii="Times New Roman" w:hAnsi="Times New Roman"/>
          <w:i/>
        </w:rPr>
        <w:t>polyphaga</w:t>
      </w:r>
      <w:proofErr w:type="spellEnd"/>
      <w:r w:rsidRPr="00D72781">
        <w:rPr>
          <w:rFonts w:ascii="Times New Roman" w:hAnsi="Times New Roman"/>
        </w:rPr>
        <w:t xml:space="preserve"> infects brain tissues causing central nervous system damage and often results in death.</w:t>
      </w:r>
      <w:r w:rsidR="00902626">
        <w:rPr>
          <w:rFonts w:ascii="Times New Roman" w:hAnsi="Times New Roman"/>
        </w:rPr>
        <w:t xml:space="preserve"> </w:t>
      </w:r>
      <w:r w:rsidRPr="00D72781">
        <w:rPr>
          <w:rFonts w:ascii="Times New Roman" w:hAnsi="Times New Roman"/>
        </w:rPr>
        <w:t xml:space="preserve">Species of </w:t>
      </w:r>
      <w:proofErr w:type="spellStart"/>
      <w:r w:rsidRPr="00C96208">
        <w:rPr>
          <w:rFonts w:ascii="Times New Roman" w:hAnsi="Times New Roman"/>
          <w:i/>
        </w:rPr>
        <w:t>Acanthamoeba</w:t>
      </w:r>
      <w:proofErr w:type="spellEnd"/>
      <w:r w:rsidRPr="00D72781">
        <w:rPr>
          <w:rFonts w:ascii="Times New Roman" w:hAnsi="Times New Roman"/>
        </w:rPr>
        <w:t xml:space="preserve"> may also serve as reservoirs for diverse bacteria including important human pathogens such as MRSA, </w:t>
      </w:r>
      <w:r w:rsidRPr="00C96208">
        <w:rPr>
          <w:rFonts w:ascii="Times New Roman" w:hAnsi="Times New Roman"/>
          <w:i/>
        </w:rPr>
        <w:t xml:space="preserve">Listeria </w:t>
      </w:r>
      <w:proofErr w:type="spellStart"/>
      <w:r w:rsidRPr="00C96208">
        <w:rPr>
          <w:rFonts w:ascii="Times New Roman" w:hAnsi="Times New Roman"/>
          <w:i/>
        </w:rPr>
        <w:t>monocytogenes</w:t>
      </w:r>
      <w:proofErr w:type="spellEnd"/>
      <w:r w:rsidRPr="00D72781">
        <w:rPr>
          <w:rFonts w:ascii="Times New Roman" w:hAnsi="Times New Roman"/>
        </w:rPr>
        <w:t xml:space="preserve">, </w:t>
      </w:r>
      <w:proofErr w:type="spellStart"/>
      <w:r w:rsidRPr="00C96208">
        <w:rPr>
          <w:rFonts w:ascii="Times New Roman" w:hAnsi="Times New Roman"/>
          <w:i/>
        </w:rPr>
        <w:t>Eschericia</w:t>
      </w:r>
      <w:proofErr w:type="spellEnd"/>
      <w:r w:rsidRPr="00C96208">
        <w:rPr>
          <w:rFonts w:ascii="Times New Roman" w:hAnsi="Times New Roman"/>
          <w:i/>
        </w:rPr>
        <w:t xml:space="preserve"> coli</w:t>
      </w:r>
      <w:r w:rsidRPr="00D72781">
        <w:rPr>
          <w:rFonts w:ascii="Times New Roman" w:hAnsi="Times New Roman"/>
        </w:rPr>
        <w:t xml:space="preserve">, </w:t>
      </w:r>
      <w:r w:rsidRPr="00C96208">
        <w:rPr>
          <w:rFonts w:ascii="Times New Roman" w:hAnsi="Times New Roman"/>
          <w:i/>
        </w:rPr>
        <w:t>Helicobacter pylori</w:t>
      </w:r>
      <w:r w:rsidRPr="00D72781">
        <w:rPr>
          <w:rFonts w:ascii="Times New Roman" w:hAnsi="Times New Roman"/>
        </w:rPr>
        <w:t xml:space="preserve">, and </w:t>
      </w:r>
      <w:r w:rsidRPr="00C96208">
        <w:rPr>
          <w:rFonts w:ascii="Times New Roman" w:hAnsi="Times New Roman"/>
          <w:i/>
        </w:rPr>
        <w:t xml:space="preserve">Legionella </w:t>
      </w:r>
      <w:proofErr w:type="spellStart"/>
      <w:r w:rsidRPr="00C96208">
        <w:rPr>
          <w:rFonts w:ascii="Times New Roman" w:hAnsi="Times New Roman"/>
          <w:i/>
        </w:rPr>
        <w:t>pneumoniae</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 xml:space="preserve">Current treatments for </w:t>
      </w:r>
      <w:proofErr w:type="spellStart"/>
      <w:r w:rsidRPr="00C96208">
        <w:rPr>
          <w:rFonts w:ascii="Times New Roman" w:hAnsi="Times New Roman"/>
          <w:i/>
        </w:rPr>
        <w:t>Acanthamoeba</w:t>
      </w:r>
      <w:proofErr w:type="spellEnd"/>
      <w:r w:rsidRPr="00C96208">
        <w:rPr>
          <w:rFonts w:ascii="Times New Roman" w:hAnsi="Times New Roman"/>
          <w:i/>
        </w:rPr>
        <w:t xml:space="preserve"> keratitis</w:t>
      </w:r>
      <w:r w:rsidRPr="00D72781">
        <w:rPr>
          <w:rFonts w:ascii="Times New Roman" w:hAnsi="Times New Roman"/>
        </w:rPr>
        <w:t xml:space="preserve"> often involve hospitalization.</w:t>
      </w:r>
      <w:r w:rsidR="00902626">
        <w:rPr>
          <w:rFonts w:ascii="Times New Roman" w:hAnsi="Times New Roman"/>
        </w:rPr>
        <w:t xml:space="preserve"> </w:t>
      </w:r>
      <w:r w:rsidRPr="00D72781">
        <w:rPr>
          <w:rFonts w:ascii="Times New Roman" w:hAnsi="Times New Roman"/>
        </w:rPr>
        <w:t>Even with weeks of follow up treatments, patients may still need a corneal transplant to restore vision.</w:t>
      </w:r>
      <w:r w:rsidR="00902626">
        <w:rPr>
          <w:rFonts w:ascii="Times New Roman" w:hAnsi="Times New Roman"/>
        </w:rPr>
        <w:t xml:space="preserve"> </w:t>
      </w:r>
      <w:r w:rsidRPr="00D72781">
        <w:rPr>
          <w:rFonts w:ascii="Times New Roman" w:hAnsi="Times New Roman"/>
        </w:rPr>
        <w:t xml:space="preserve">There are few successful treatments recorded for GAE. There is a need to develop more effective treatments for diseases caused by </w:t>
      </w:r>
      <w:proofErr w:type="spellStart"/>
      <w:r w:rsidRPr="00C96208">
        <w:rPr>
          <w:rFonts w:ascii="Times New Roman" w:hAnsi="Times New Roman"/>
          <w:i/>
        </w:rPr>
        <w:t>Acanthamoeba</w:t>
      </w:r>
      <w:proofErr w:type="spellEnd"/>
      <w:r w:rsidRPr="00D72781">
        <w:rPr>
          <w:rFonts w:ascii="Times New Roman" w:hAnsi="Times New Roman"/>
        </w:rPr>
        <w:t>.</w:t>
      </w:r>
      <w:r w:rsidR="00902626">
        <w:rPr>
          <w:rFonts w:ascii="Times New Roman" w:hAnsi="Times New Roman"/>
        </w:rPr>
        <w:t xml:space="preserve"> </w:t>
      </w:r>
      <w:r w:rsidRPr="00D72781">
        <w:rPr>
          <w:rFonts w:ascii="Times New Roman" w:hAnsi="Times New Roman"/>
        </w:rPr>
        <w:t xml:space="preserve">In this study, botanical extracts from plants used in traditional Chinese medicine were evaluated using a </w:t>
      </w:r>
      <w:proofErr w:type="spellStart"/>
      <w:r w:rsidRPr="00D72781">
        <w:rPr>
          <w:rFonts w:ascii="Times New Roman" w:hAnsi="Times New Roman"/>
        </w:rPr>
        <w:t>fluorometric</w:t>
      </w:r>
      <w:proofErr w:type="spellEnd"/>
      <w:r w:rsidRPr="00D72781">
        <w:rPr>
          <w:rFonts w:ascii="Times New Roman" w:hAnsi="Times New Roman"/>
        </w:rPr>
        <w:t xml:space="preserve"> assay to identify potential sources for new chemotherapeutic treatments for diseases caused by </w:t>
      </w:r>
      <w:proofErr w:type="spellStart"/>
      <w:r w:rsidRPr="00C96208">
        <w:rPr>
          <w:rFonts w:ascii="Times New Roman" w:hAnsi="Times New Roman"/>
          <w:i/>
        </w:rPr>
        <w:t>Acanthamoeba</w:t>
      </w:r>
      <w:proofErr w:type="spellEnd"/>
      <w:r w:rsidRPr="00D72781">
        <w:rPr>
          <w:rFonts w:ascii="Times New Roman" w:hAnsi="Times New Roman"/>
        </w:rPr>
        <w:t>.</w:t>
      </w:r>
      <w:r w:rsidR="00F87709">
        <w:rPr>
          <w:rFonts w:ascii="Times New Roman" w:hAnsi="Times New Roman"/>
        </w:rPr>
        <w:br w:type="page"/>
      </w:r>
    </w:p>
    <w:p w14:paraId="22B4A2A6" w14:textId="77777777" w:rsidR="00D72781" w:rsidRPr="00D72781" w:rsidRDefault="00D72781" w:rsidP="00F87709">
      <w:pPr>
        <w:spacing w:after="0"/>
        <w:rPr>
          <w:rFonts w:ascii="Times New Roman" w:hAnsi="Times New Roman"/>
        </w:rPr>
      </w:pPr>
      <w:r w:rsidRPr="00D72781">
        <w:rPr>
          <w:rFonts w:ascii="Times New Roman" w:hAnsi="Times New Roman"/>
        </w:rPr>
        <w:t>107</w:t>
      </w:r>
    </w:p>
    <w:p w14:paraId="06D071C1" w14:textId="77777777" w:rsidR="00D72781" w:rsidRPr="00D72781" w:rsidRDefault="00D72781" w:rsidP="00F87709">
      <w:pPr>
        <w:spacing w:after="0"/>
        <w:rPr>
          <w:rFonts w:ascii="Times New Roman" w:hAnsi="Times New Roman"/>
        </w:rPr>
      </w:pPr>
    </w:p>
    <w:p w14:paraId="05A8BC7A" w14:textId="77777777" w:rsidR="00D72781" w:rsidRPr="00D72781" w:rsidRDefault="00D72781" w:rsidP="00F87709">
      <w:pPr>
        <w:spacing w:after="0"/>
        <w:rPr>
          <w:rFonts w:ascii="Times New Roman" w:hAnsi="Times New Roman"/>
        </w:rPr>
      </w:pPr>
      <w:r w:rsidRPr="00D72781">
        <w:rPr>
          <w:rFonts w:ascii="Times New Roman" w:hAnsi="Times New Roman"/>
        </w:rPr>
        <w:t>PREFIXES, SUFFIXES, AND COMPREHENSION: A STUDY OF MORPHOLOGY</w:t>
      </w:r>
    </w:p>
    <w:p w14:paraId="3553531C" w14:textId="77777777" w:rsidR="00D72781" w:rsidRPr="00D72781" w:rsidRDefault="00D72781" w:rsidP="00F87709">
      <w:pPr>
        <w:spacing w:after="0"/>
        <w:rPr>
          <w:rFonts w:ascii="Times New Roman" w:hAnsi="Times New Roman"/>
        </w:rPr>
      </w:pPr>
    </w:p>
    <w:p w14:paraId="58A83B40" w14:textId="77777777" w:rsidR="00D72781" w:rsidRPr="00D72781" w:rsidRDefault="00D72781" w:rsidP="00F87709">
      <w:pPr>
        <w:spacing w:after="0"/>
        <w:rPr>
          <w:rFonts w:ascii="Times New Roman" w:hAnsi="Times New Roman"/>
        </w:rPr>
      </w:pPr>
      <w:proofErr w:type="spellStart"/>
      <w:r w:rsidRPr="00D72781">
        <w:rPr>
          <w:rFonts w:ascii="Times New Roman" w:hAnsi="Times New Roman"/>
        </w:rPr>
        <w:t>Kaitlyn</w:t>
      </w:r>
      <w:proofErr w:type="spellEnd"/>
      <w:r w:rsidRPr="00D72781">
        <w:rPr>
          <w:rFonts w:ascii="Times New Roman" w:hAnsi="Times New Roman"/>
        </w:rPr>
        <w:t xml:space="preserve"> Wallace, Undergraduate, Psychology (Honors College); Stuart Bernstein (Faculty Sponsor), Psychology</w:t>
      </w:r>
    </w:p>
    <w:p w14:paraId="48F5FD89" w14:textId="77777777" w:rsidR="00D72781" w:rsidRPr="00D72781" w:rsidRDefault="00D72781" w:rsidP="00F87709">
      <w:pPr>
        <w:spacing w:after="0"/>
        <w:rPr>
          <w:rFonts w:ascii="Times New Roman" w:hAnsi="Times New Roman"/>
        </w:rPr>
      </w:pPr>
    </w:p>
    <w:p w14:paraId="200C5134" w14:textId="5C85DEF3" w:rsidR="00D72781" w:rsidRPr="00D72781" w:rsidRDefault="00D72781" w:rsidP="00F87709">
      <w:pPr>
        <w:spacing w:after="0"/>
        <w:rPr>
          <w:rFonts w:ascii="Times New Roman" w:hAnsi="Times New Roman"/>
        </w:rPr>
      </w:pPr>
      <w:r w:rsidRPr="00D72781">
        <w:rPr>
          <w:rFonts w:ascii="Times New Roman" w:hAnsi="Times New Roman"/>
        </w:rPr>
        <w:t>Two studies examined the relationship between reading comprehension and morphology (prefix and suffix knowledge).</w:t>
      </w:r>
      <w:r w:rsidR="00902626">
        <w:rPr>
          <w:rFonts w:ascii="Times New Roman" w:hAnsi="Times New Roman"/>
        </w:rPr>
        <w:t xml:space="preserve"> </w:t>
      </w:r>
      <w:r w:rsidRPr="00D72781">
        <w:rPr>
          <w:rFonts w:ascii="Times New Roman" w:hAnsi="Times New Roman"/>
        </w:rPr>
        <w:t>Morpheme knowledge was measured with a newly developed morpheme counting task.</w:t>
      </w:r>
      <w:r w:rsidR="00902626">
        <w:rPr>
          <w:rFonts w:ascii="Times New Roman" w:hAnsi="Times New Roman"/>
        </w:rPr>
        <w:t xml:space="preserve"> </w:t>
      </w:r>
      <w:r w:rsidRPr="00D72781">
        <w:rPr>
          <w:rFonts w:ascii="Times New Roman" w:hAnsi="Times New Roman"/>
        </w:rPr>
        <w:t>The effects of word reading, spelling, and morpheme counting on ACT science scores were examined in a sample of college students.</w:t>
      </w:r>
      <w:r w:rsidR="00902626">
        <w:rPr>
          <w:rFonts w:ascii="Times New Roman" w:hAnsi="Times New Roman"/>
        </w:rPr>
        <w:t xml:space="preserve"> </w:t>
      </w:r>
      <w:r w:rsidRPr="00D72781">
        <w:rPr>
          <w:rFonts w:ascii="Times New Roman" w:hAnsi="Times New Roman"/>
        </w:rPr>
        <w:t>Word reading, spelling, and knowledge of morphemes were all significantly correlated with ACT science scores.</w:t>
      </w:r>
      <w:r w:rsidR="00902626">
        <w:rPr>
          <w:rFonts w:ascii="Times New Roman" w:hAnsi="Times New Roman"/>
        </w:rPr>
        <w:t xml:space="preserve"> </w:t>
      </w:r>
      <w:r w:rsidRPr="00D72781">
        <w:rPr>
          <w:rFonts w:ascii="Times New Roman" w:hAnsi="Times New Roman"/>
        </w:rPr>
        <w:t>A hierarchical regression revealed that word reading and morpheme counting both contribute unique variance to ACT science scores, while spelling does not. A second study was a content analysis of ACT science sample test passages.</w:t>
      </w:r>
      <w:r w:rsidR="00902626">
        <w:rPr>
          <w:rFonts w:ascii="Times New Roman" w:hAnsi="Times New Roman"/>
        </w:rPr>
        <w:t xml:space="preserve"> </w:t>
      </w:r>
      <w:r w:rsidRPr="00D72781">
        <w:rPr>
          <w:rFonts w:ascii="Times New Roman" w:hAnsi="Times New Roman"/>
        </w:rPr>
        <w:t>The number of 1, 2, 3, and 4 morpheme words were counted to give an estimate of the morphological complexity of written material in this test.</w:t>
      </w:r>
      <w:r w:rsidR="00F87709">
        <w:rPr>
          <w:rFonts w:ascii="Times New Roman" w:hAnsi="Times New Roman"/>
        </w:rPr>
        <w:br w:type="page"/>
      </w:r>
    </w:p>
    <w:p w14:paraId="139408F7" w14:textId="77777777" w:rsidR="00D72781" w:rsidRPr="00D72781" w:rsidRDefault="00D72781" w:rsidP="00F87709">
      <w:pPr>
        <w:spacing w:after="0"/>
        <w:rPr>
          <w:rFonts w:ascii="Times New Roman" w:hAnsi="Times New Roman"/>
        </w:rPr>
      </w:pPr>
      <w:r w:rsidRPr="00D72781">
        <w:rPr>
          <w:rFonts w:ascii="Times New Roman" w:hAnsi="Times New Roman"/>
        </w:rPr>
        <w:t>108</w:t>
      </w:r>
    </w:p>
    <w:p w14:paraId="3128B3BD" w14:textId="77777777" w:rsidR="00D72781" w:rsidRPr="00D72781" w:rsidRDefault="00D72781" w:rsidP="00F87709">
      <w:pPr>
        <w:spacing w:after="0"/>
        <w:rPr>
          <w:rFonts w:ascii="Times New Roman" w:hAnsi="Times New Roman"/>
        </w:rPr>
      </w:pPr>
    </w:p>
    <w:p w14:paraId="0184227F" w14:textId="77777777" w:rsidR="00D72781" w:rsidRPr="00D72781" w:rsidRDefault="00D72781" w:rsidP="00F87709">
      <w:pPr>
        <w:spacing w:after="0"/>
        <w:rPr>
          <w:rFonts w:ascii="Times New Roman" w:hAnsi="Times New Roman"/>
        </w:rPr>
      </w:pPr>
      <w:r w:rsidRPr="00D72781">
        <w:rPr>
          <w:rFonts w:ascii="Times New Roman" w:hAnsi="Times New Roman"/>
        </w:rPr>
        <w:t>AN EXAMINATION OF THE RELATIONSHIP BETWEEN SCHOOL-BASED VIOLENCE AND MENTAL HEALTH OUTCOMES AMONG TENNESSEE HIGH SCHOOL STUDENTS</w:t>
      </w:r>
    </w:p>
    <w:p w14:paraId="452C0487" w14:textId="77777777" w:rsidR="00D72781" w:rsidRPr="00D72781" w:rsidRDefault="00D72781" w:rsidP="00F87709">
      <w:pPr>
        <w:spacing w:after="0"/>
        <w:rPr>
          <w:rFonts w:ascii="Times New Roman" w:hAnsi="Times New Roman"/>
        </w:rPr>
      </w:pPr>
    </w:p>
    <w:p w14:paraId="44B69732" w14:textId="78476000" w:rsidR="00D72781" w:rsidRPr="00D72781" w:rsidRDefault="00D72781" w:rsidP="00F87709">
      <w:pPr>
        <w:spacing w:after="0"/>
        <w:rPr>
          <w:rFonts w:ascii="Times New Roman" w:hAnsi="Times New Roman"/>
        </w:rPr>
      </w:pPr>
      <w:r w:rsidRPr="00D72781">
        <w:rPr>
          <w:rFonts w:ascii="Times New Roman" w:hAnsi="Times New Roman"/>
        </w:rPr>
        <w:t xml:space="preserve">Brooke </w:t>
      </w:r>
      <w:proofErr w:type="spellStart"/>
      <w:r w:rsidRPr="00D72781">
        <w:rPr>
          <w:rFonts w:ascii="Times New Roman" w:hAnsi="Times New Roman"/>
        </w:rPr>
        <w:t>Moton</w:t>
      </w:r>
      <w:proofErr w:type="spellEnd"/>
      <w:r w:rsidRPr="00D72781">
        <w:rPr>
          <w:rFonts w:ascii="Times New Roman" w:hAnsi="Times New Roman"/>
        </w:rPr>
        <w:t xml:space="preserve">, Undergraduate, Health and Human Performance; Brittney Oliver, Graduate Student, Health and Human Performance; Andrew </w:t>
      </w:r>
      <w:proofErr w:type="spellStart"/>
      <w:r w:rsidRPr="00D72781">
        <w:rPr>
          <w:rFonts w:ascii="Times New Roman" w:hAnsi="Times New Roman"/>
        </w:rPr>
        <w:t>Owusu</w:t>
      </w:r>
      <w:proofErr w:type="spellEnd"/>
      <w:r w:rsidRPr="00D72781">
        <w:rPr>
          <w:rFonts w:ascii="Times New Roman" w:hAnsi="Times New Roman"/>
        </w:rPr>
        <w:t>, Faculty, Health and Human Performance; Andrew</w:t>
      </w:r>
      <w:r w:rsidR="00902626">
        <w:rPr>
          <w:rFonts w:ascii="Times New Roman" w:hAnsi="Times New Roman"/>
        </w:rPr>
        <w:t xml:space="preserve"> </w:t>
      </w:r>
      <w:proofErr w:type="spellStart"/>
      <w:r w:rsidRPr="00D72781">
        <w:rPr>
          <w:rFonts w:ascii="Times New Roman" w:hAnsi="Times New Roman"/>
        </w:rPr>
        <w:t>Owusu</w:t>
      </w:r>
      <w:proofErr w:type="spellEnd"/>
      <w:r w:rsidRPr="00D72781">
        <w:rPr>
          <w:rFonts w:ascii="Times New Roman" w:hAnsi="Times New Roman"/>
        </w:rPr>
        <w:t>, Faculty Sponsor, Health and Human Performance</w:t>
      </w:r>
    </w:p>
    <w:p w14:paraId="2BD32A8A" w14:textId="77777777" w:rsidR="00D72781" w:rsidRPr="00D72781" w:rsidRDefault="00D72781" w:rsidP="00F87709">
      <w:pPr>
        <w:spacing w:after="0"/>
        <w:rPr>
          <w:rFonts w:ascii="Times New Roman" w:hAnsi="Times New Roman"/>
        </w:rPr>
      </w:pPr>
    </w:p>
    <w:p w14:paraId="5F13ADA6" w14:textId="77777777" w:rsidR="00D72781" w:rsidRPr="00D72781" w:rsidRDefault="00D72781" w:rsidP="00F87709">
      <w:pPr>
        <w:spacing w:after="0"/>
        <w:rPr>
          <w:rFonts w:ascii="Times New Roman" w:hAnsi="Times New Roman"/>
        </w:rPr>
      </w:pPr>
      <w:r w:rsidRPr="00D72781">
        <w:rPr>
          <w:rFonts w:ascii="Times New Roman" w:hAnsi="Times New Roman"/>
        </w:rPr>
        <w:t>Introduction: Existing literature suggests that victims of school-based violence are likely to experience negative mental and physical health outcomes. Less is known about the health outcomes related to threats and other forms of intimidation experienced by high school students. In the current study, relationships between threats or injuries with weapons and concerns about safety, depression, and suicide behaviors among Tennessee adolescents are examined.</w:t>
      </w:r>
    </w:p>
    <w:p w14:paraId="10F99804" w14:textId="77777777" w:rsidR="00D72781" w:rsidRPr="00D72781" w:rsidRDefault="00D72781" w:rsidP="00F87709">
      <w:pPr>
        <w:spacing w:after="0"/>
        <w:rPr>
          <w:rFonts w:ascii="Times New Roman" w:hAnsi="Times New Roman"/>
        </w:rPr>
      </w:pPr>
      <w:r w:rsidRPr="00D72781">
        <w:rPr>
          <w:rFonts w:ascii="Times New Roman" w:hAnsi="Times New Roman"/>
        </w:rPr>
        <w:t>Methods: Data from the self-administered 2011 Tennessee Youth Risk Behavior Survey were used in analysis of the selected variables. A questionnaire item regarding students’ experiences of threats or injuries with weapons served as the independent variable. The dependent variables included skipping school due to concerns about safety at or on the way to school, signs and symptoms of depression, suicide ideation, suicide planning, and suicide attempt.</w:t>
      </w:r>
    </w:p>
    <w:p w14:paraId="52499BB5" w14:textId="77777777" w:rsidR="00D72781" w:rsidRPr="00D72781" w:rsidRDefault="00D72781" w:rsidP="00F87709">
      <w:pPr>
        <w:spacing w:after="0"/>
        <w:rPr>
          <w:rFonts w:ascii="Times New Roman" w:hAnsi="Times New Roman"/>
        </w:rPr>
      </w:pPr>
      <w:r w:rsidRPr="00D72781">
        <w:rPr>
          <w:rFonts w:ascii="Times New Roman" w:hAnsi="Times New Roman"/>
        </w:rPr>
        <w:t xml:space="preserve">Results: Odds ratios were calculated for 2X2 complex samples cross-tabulations. Significant relationships were found between being threatened or injured with a weapon and concerns about safety at or on the way to school (OR=15.82 [11.79-21.23]), signs and symptoms of depression (OR=3.06 [2.86-3.27]), suicide ideation (OR=3.48 [2.31-5.25]), suicide planning (OR=3.93 [2.49-6.19]), and suicide attempt (OR=5.42 [4.73-6.21]). </w:t>
      </w:r>
    </w:p>
    <w:p w14:paraId="6CE748D1" w14:textId="77777777" w:rsidR="00D72781" w:rsidRPr="00D72781" w:rsidRDefault="00D72781" w:rsidP="00F87709">
      <w:pPr>
        <w:spacing w:after="0"/>
        <w:rPr>
          <w:rFonts w:ascii="Times New Roman" w:hAnsi="Times New Roman"/>
        </w:rPr>
      </w:pPr>
      <w:r w:rsidRPr="00D72781">
        <w:rPr>
          <w:rFonts w:ascii="Times New Roman" w:hAnsi="Times New Roman"/>
        </w:rPr>
        <w:t>Conclusions: Results indicate significant relationships between threats or injuries with weapons and several negative behavioral and health-related outcomes—highlighting the importance of addressing non-physical and physical acts of violence and aggression. Administrators and health educators working with adolescents should note such relationships and incorporate positive mental health and suicide prevention strategies into school-based anti-violence programs and interventions.</w:t>
      </w:r>
      <w:r w:rsidR="00F87709">
        <w:rPr>
          <w:rFonts w:ascii="Times New Roman" w:hAnsi="Times New Roman"/>
        </w:rPr>
        <w:br w:type="page"/>
      </w:r>
    </w:p>
    <w:p w14:paraId="7FE16080" w14:textId="77777777" w:rsidR="00D72781" w:rsidRPr="00D72781" w:rsidRDefault="00D72781" w:rsidP="00F87709">
      <w:pPr>
        <w:spacing w:after="0"/>
        <w:rPr>
          <w:rFonts w:ascii="Times New Roman" w:hAnsi="Times New Roman"/>
        </w:rPr>
      </w:pPr>
      <w:r w:rsidRPr="00D72781">
        <w:rPr>
          <w:rFonts w:ascii="Times New Roman" w:hAnsi="Times New Roman"/>
        </w:rPr>
        <w:t>109</w:t>
      </w:r>
    </w:p>
    <w:p w14:paraId="044001F8" w14:textId="77777777" w:rsidR="00D72781" w:rsidRPr="00D72781" w:rsidRDefault="00D72781" w:rsidP="00F87709">
      <w:pPr>
        <w:spacing w:after="0"/>
        <w:rPr>
          <w:rFonts w:ascii="Times New Roman" w:hAnsi="Times New Roman"/>
        </w:rPr>
      </w:pPr>
    </w:p>
    <w:p w14:paraId="26983720" w14:textId="77777777" w:rsidR="00D72781" w:rsidRPr="00D72781" w:rsidRDefault="00D72781" w:rsidP="00F87709">
      <w:pPr>
        <w:spacing w:after="0"/>
        <w:rPr>
          <w:rFonts w:ascii="Times New Roman" w:hAnsi="Times New Roman"/>
        </w:rPr>
      </w:pPr>
      <w:r w:rsidRPr="00D72781">
        <w:rPr>
          <w:rFonts w:ascii="Times New Roman" w:hAnsi="Times New Roman"/>
        </w:rPr>
        <w:t>DYNAMIC VIBRATION ABSORBER</w:t>
      </w:r>
    </w:p>
    <w:p w14:paraId="38878AA9" w14:textId="77777777" w:rsidR="00D72781" w:rsidRPr="00D72781" w:rsidRDefault="00D72781" w:rsidP="00F87709">
      <w:pPr>
        <w:spacing w:after="0"/>
        <w:rPr>
          <w:rFonts w:ascii="Times New Roman" w:hAnsi="Times New Roman"/>
        </w:rPr>
      </w:pPr>
    </w:p>
    <w:p w14:paraId="42DF4C89" w14:textId="1D22AEF3" w:rsidR="00D72781" w:rsidRPr="00D72781" w:rsidRDefault="00D72781" w:rsidP="00F87709">
      <w:pPr>
        <w:spacing w:after="0"/>
        <w:rPr>
          <w:rFonts w:ascii="Times New Roman" w:hAnsi="Times New Roman"/>
        </w:rPr>
      </w:pPr>
      <w:proofErr w:type="spellStart"/>
      <w:r w:rsidRPr="00D72781">
        <w:rPr>
          <w:rFonts w:ascii="Times New Roman" w:hAnsi="Times New Roman"/>
        </w:rPr>
        <w:t>Linde</w:t>
      </w:r>
      <w:proofErr w:type="spellEnd"/>
      <w:r w:rsidRPr="00D72781">
        <w:rPr>
          <w:rFonts w:ascii="Times New Roman" w:hAnsi="Times New Roman"/>
        </w:rPr>
        <w:t xml:space="preserve"> </w:t>
      </w:r>
      <w:proofErr w:type="spellStart"/>
      <w:r w:rsidRPr="00D72781">
        <w:rPr>
          <w:rFonts w:ascii="Times New Roman" w:hAnsi="Times New Roman"/>
        </w:rPr>
        <w:t>Breazeale</w:t>
      </w:r>
      <w:proofErr w:type="spellEnd"/>
      <w:r w:rsidRPr="00D72781">
        <w:rPr>
          <w:rFonts w:ascii="Times New Roman" w:hAnsi="Times New Roman"/>
        </w:rPr>
        <w:t xml:space="preserve">, Undergraduate, Engineering Technology; Sid </w:t>
      </w:r>
      <w:proofErr w:type="spellStart"/>
      <w:r w:rsidRPr="00D72781">
        <w:rPr>
          <w:rFonts w:ascii="Times New Roman" w:hAnsi="Times New Roman"/>
        </w:rPr>
        <w:t>Sridhara</w:t>
      </w:r>
      <w:proofErr w:type="spellEnd"/>
      <w:r w:rsidRPr="00D72781">
        <w:rPr>
          <w:rFonts w:ascii="Times New Roman" w:hAnsi="Times New Roman"/>
        </w:rPr>
        <w:t xml:space="preserve"> (Faculty Sponsor),</w:t>
      </w:r>
      <w:r w:rsidR="00902626">
        <w:rPr>
          <w:rFonts w:ascii="Times New Roman" w:hAnsi="Times New Roman"/>
        </w:rPr>
        <w:t xml:space="preserve"> </w:t>
      </w:r>
      <w:r w:rsidRPr="00D72781">
        <w:rPr>
          <w:rFonts w:ascii="Times New Roman" w:hAnsi="Times New Roman"/>
        </w:rPr>
        <w:t>Engineering Technology</w:t>
      </w:r>
    </w:p>
    <w:p w14:paraId="0B880721" w14:textId="77777777" w:rsidR="00D72781" w:rsidRPr="00D72781" w:rsidRDefault="00D72781" w:rsidP="00F87709">
      <w:pPr>
        <w:spacing w:after="0"/>
        <w:rPr>
          <w:rFonts w:ascii="Times New Roman" w:hAnsi="Times New Roman"/>
        </w:rPr>
      </w:pPr>
    </w:p>
    <w:p w14:paraId="7C862AEA" w14:textId="023DF127" w:rsidR="00D72781" w:rsidRPr="00D72781" w:rsidRDefault="00D72781" w:rsidP="00F87709">
      <w:pPr>
        <w:spacing w:after="0"/>
        <w:rPr>
          <w:rFonts w:ascii="Times New Roman" w:hAnsi="Times New Roman"/>
        </w:rPr>
      </w:pPr>
      <w:r w:rsidRPr="00D72781">
        <w:rPr>
          <w:rFonts w:ascii="Times New Roman" w:hAnsi="Times New Roman"/>
        </w:rPr>
        <w:t>A dynamic vibration absorber, or sometimes called a vibration neutralizer, is used in vibration analysis.</w:t>
      </w:r>
      <w:r w:rsidR="00902626">
        <w:rPr>
          <w:rFonts w:ascii="Times New Roman" w:hAnsi="Times New Roman"/>
        </w:rPr>
        <w:t xml:space="preserve"> </w:t>
      </w:r>
      <w:r w:rsidRPr="00D72781">
        <w:rPr>
          <w:rFonts w:ascii="Times New Roman" w:hAnsi="Times New Roman"/>
        </w:rPr>
        <w:t>This is a spring-mass system that counteracts a system that is experiencing vibration excitement.</w:t>
      </w:r>
      <w:r w:rsidR="00902626">
        <w:rPr>
          <w:rFonts w:ascii="Times New Roman" w:hAnsi="Times New Roman"/>
        </w:rPr>
        <w:t xml:space="preserve"> </w:t>
      </w:r>
      <w:r w:rsidRPr="00D72781">
        <w:rPr>
          <w:rFonts w:ascii="Times New Roman" w:hAnsi="Times New Roman"/>
        </w:rPr>
        <w:t>Sometimes, systems such as engines and motors often trigger vibration due to something being off balance.</w:t>
      </w:r>
      <w:r w:rsidR="00902626">
        <w:rPr>
          <w:rFonts w:ascii="Times New Roman" w:hAnsi="Times New Roman"/>
        </w:rPr>
        <w:t xml:space="preserve"> </w:t>
      </w:r>
      <w:r w:rsidRPr="00D72781">
        <w:rPr>
          <w:rFonts w:ascii="Times New Roman" w:hAnsi="Times New Roman"/>
        </w:rPr>
        <w:t>A dynamic vibration absorber can be added to the system and fixed to work in such a way that the vibrations are eliminated due to the frequency of the dynamic vibration absorber.</w:t>
      </w:r>
      <w:r w:rsidR="00902626">
        <w:rPr>
          <w:rFonts w:ascii="Times New Roman" w:hAnsi="Times New Roman"/>
        </w:rPr>
        <w:t xml:space="preserve"> </w:t>
      </w:r>
      <w:r w:rsidRPr="00D72781">
        <w:rPr>
          <w:rFonts w:ascii="Times New Roman" w:hAnsi="Times New Roman"/>
        </w:rPr>
        <w:t>By implementing this technology, the possibility of catastrophic failure within the system is reduced.</w:t>
      </w:r>
      <w:r w:rsidR="00902626">
        <w:rPr>
          <w:rFonts w:ascii="Times New Roman" w:hAnsi="Times New Roman"/>
        </w:rPr>
        <w:t xml:space="preserve"> </w:t>
      </w:r>
      <w:r w:rsidRPr="00D72781">
        <w:rPr>
          <w:rFonts w:ascii="Times New Roman" w:hAnsi="Times New Roman"/>
        </w:rPr>
        <w:t>When a dynamic vibration absorber is used properly, the unwanted vibration is neutralized which can lengthen the life of the system. This project involves the design, construction, and demonstration of a working dynamic vibration absorber.</w:t>
      </w:r>
      <w:r w:rsidR="00902626">
        <w:rPr>
          <w:rFonts w:ascii="Times New Roman" w:hAnsi="Times New Roman"/>
        </w:rPr>
        <w:t xml:space="preserve"> </w:t>
      </w:r>
      <w:r w:rsidR="00F87709">
        <w:rPr>
          <w:rFonts w:ascii="Times New Roman" w:hAnsi="Times New Roman"/>
        </w:rPr>
        <w:br w:type="page"/>
      </w:r>
    </w:p>
    <w:p w14:paraId="42296079" w14:textId="77777777" w:rsidR="00D72781" w:rsidRPr="00D72781" w:rsidRDefault="00D72781" w:rsidP="00F87709">
      <w:pPr>
        <w:spacing w:after="0"/>
        <w:rPr>
          <w:rFonts w:ascii="Times New Roman" w:hAnsi="Times New Roman"/>
        </w:rPr>
      </w:pPr>
      <w:r w:rsidRPr="00D72781">
        <w:rPr>
          <w:rFonts w:ascii="Times New Roman" w:hAnsi="Times New Roman"/>
        </w:rPr>
        <w:t>110</w:t>
      </w:r>
    </w:p>
    <w:p w14:paraId="4866D966" w14:textId="77777777" w:rsidR="00D72781" w:rsidRPr="00D72781" w:rsidRDefault="00D72781" w:rsidP="00F87709">
      <w:pPr>
        <w:spacing w:after="0"/>
        <w:rPr>
          <w:rFonts w:ascii="Times New Roman" w:hAnsi="Times New Roman"/>
        </w:rPr>
      </w:pPr>
    </w:p>
    <w:p w14:paraId="2CAEF6EC" w14:textId="77777777" w:rsidR="00D72781" w:rsidRPr="00D72781" w:rsidRDefault="00D72781" w:rsidP="00F87709">
      <w:pPr>
        <w:spacing w:after="0"/>
        <w:rPr>
          <w:rFonts w:ascii="Times New Roman" w:hAnsi="Times New Roman"/>
        </w:rPr>
      </w:pPr>
      <w:r w:rsidRPr="00D72781">
        <w:rPr>
          <w:rFonts w:ascii="Times New Roman" w:hAnsi="Times New Roman"/>
        </w:rPr>
        <w:t>NATURE SPIRIT- RENDERED SELF-PORTRAIT</w:t>
      </w:r>
    </w:p>
    <w:p w14:paraId="4F437F8B" w14:textId="77777777" w:rsidR="00D72781" w:rsidRPr="00D72781" w:rsidRDefault="00D72781" w:rsidP="00F87709">
      <w:pPr>
        <w:spacing w:after="0"/>
        <w:rPr>
          <w:rFonts w:ascii="Times New Roman" w:hAnsi="Times New Roman"/>
        </w:rPr>
      </w:pPr>
    </w:p>
    <w:p w14:paraId="6B80E018" w14:textId="77777777" w:rsidR="00D72781" w:rsidRPr="00D72781" w:rsidRDefault="00D72781" w:rsidP="00F87709">
      <w:pPr>
        <w:spacing w:after="0"/>
        <w:rPr>
          <w:rFonts w:ascii="Times New Roman" w:hAnsi="Times New Roman"/>
        </w:rPr>
      </w:pPr>
      <w:r w:rsidRPr="00D72781">
        <w:rPr>
          <w:rFonts w:ascii="Times New Roman" w:hAnsi="Times New Roman"/>
        </w:rPr>
        <w:t>Alicia Washer, Undergraduate, Art; Robert Durham (Faculty Sponsor), Art</w:t>
      </w:r>
    </w:p>
    <w:p w14:paraId="4A21E870" w14:textId="77777777" w:rsidR="00D72781" w:rsidRPr="00D72781" w:rsidRDefault="00D72781" w:rsidP="00F87709">
      <w:pPr>
        <w:spacing w:after="0"/>
        <w:rPr>
          <w:rFonts w:ascii="Times New Roman" w:hAnsi="Times New Roman"/>
        </w:rPr>
      </w:pPr>
    </w:p>
    <w:p w14:paraId="11DEE3F0" w14:textId="454F7C5C" w:rsidR="00D03AFD" w:rsidRDefault="00D72781" w:rsidP="00F87709">
      <w:pPr>
        <w:spacing w:after="0"/>
        <w:rPr>
          <w:rFonts w:ascii="Times New Roman" w:hAnsi="Times New Roman"/>
        </w:rPr>
      </w:pPr>
      <w:r w:rsidRPr="00D72781">
        <w:rPr>
          <w:rFonts w:ascii="Times New Roman" w:hAnsi="Times New Roman"/>
        </w:rPr>
        <w:t xml:space="preserve">This piece was made for my Drawing II project during my sophomore year as a graphic design major. It is composed of three different images, including a </w:t>
      </w:r>
      <w:proofErr w:type="gramStart"/>
      <w:r w:rsidRPr="00D72781">
        <w:rPr>
          <w:rFonts w:ascii="Times New Roman" w:hAnsi="Times New Roman"/>
        </w:rPr>
        <w:t>self portrait</w:t>
      </w:r>
      <w:proofErr w:type="gramEnd"/>
      <w:r w:rsidRPr="00D72781">
        <w:rPr>
          <w:rFonts w:ascii="Times New Roman" w:hAnsi="Times New Roman"/>
        </w:rPr>
        <w:t xml:space="preserve">, rendered to create one whole composition. I chose elements that I felt represented </w:t>
      </w:r>
      <w:proofErr w:type="gramStart"/>
      <w:r w:rsidRPr="00D72781">
        <w:rPr>
          <w:rFonts w:ascii="Times New Roman" w:hAnsi="Times New Roman"/>
        </w:rPr>
        <w:t>me, my interests and my heritage, the feathers for my Native American roots and the tree and moon to represent my Celtic blood</w:t>
      </w:r>
      <w:proofErr w:type="gramEnd"/>
      <w:r w:rsidRPr="00D72781">
        <w:rPr>
          <w:rFonts w:ascii="Times New Roman" w:hAnsi="Times New Roman"/>
        </w:rPr>
        <w:t>. I enjoy composing works of art that deal with fantastical elements and nature. This work was drawn with 4H, 2H, and 2B graphite pencils and rendered with blending sticks and eraser.</w:t>
      </w:r>
      <w:r w:rsidR="00902626">
        <w:rPr>
          <w:rFonts w:ascii="Times New Roman" w:hAnsi="Times New Roman"/>
        </w:rPr>
        <w:t xml:space="preserve"> </w:t>
      </w:r>
      <w:r w:rsidRPr="00D72781">
        <w:rPr>
          <w:rFonts w:ascii="Times New Roman" w:hAnsi="Times New Roman"/>
        </w:rPr>
        <w:t xml:space="preserve">This was one of my first </w:t>
      </w:r>
      <w:proofErr w:type="gramStart"/>
      <w:r w:rsidRPr="00D72781">
        <w:rPr>
          <w:rFonts w:ascii="Times New Roman" w:hAnsi="Times New Roman"/>
        </w:rPr>
        <w:t>self portraits</w:t>
      </w:r>
      <w:proofErr w:type="gramEnd"/>
      <w:r w:rsidRPr="00D72781">
        <w:rPr>
          <w:rFonts w:ascii="Times New Roman" w:hAnsi="Times New Roman"/>
        </w:rPr>
        <w:t xml:space="preserve"> and my first project using graphite pencils.</w:t>
      </w:r>
    </w:p>
    <w:p w14:paraId="1562B6AF" w14:textId="77777777" w:rsidR="00D03AFD" w:rsidRDefault="00D03AFD">
      <w:pPr>
        <w:rPr>
          <w:rFonts w:ascii="Times New Roman" w:hAnsi="Times New Roman"/>
        </w:rPr>
      </w:pPr>
      <w:r>
        <w:rPr>
          <w:rFonts w:ascii="Times New Roman" w:hAnsi="Times New Roman"/>
        </w:rPr>
        <w:br w:type="page"/>
      </w:r>
    </w:p>
    <w:p w14:paraId="360EFED0" w14:textId="149B4E18" w:rsidR="00D03AFD" w:rsidRPr="00D03AFD" w:rsidRDefault="00D03AFD" w:rsidP="00D03AFD">
      <w:pPr>
        <w:rPr>
          <w:rFonts w:ascii="Times New Roman" w:hAnsi="Times New Roman"/>
          <w:color w:val="000000"/>
        </w:rPr>
      </w:pPr>
      <w:r w:rsidRPr="00D03AFD">
        <w:rPr>
          <w:rFonts w:ascii="Times New Roman" w:hAnsi="Times New Roman"/>
          <w:color w:val="000000"/>
        </w:rPr>
        <w:t>1</w:t>
      </w:r>
      <w:r>
        <w:rPr>
          <w:rFonts w:ascii="Times New Roman" w:hAnsi="Times New Roman"/>
          <w:color w:val="000000"/>
        </w:rPr>
        <w:t>11</w:t>
      </w:r>
    </w:p>
    <w:p w14:paraId="6B37D8B2" w14:textId="0346DE97" w:rsidR="00D03AFD" w:rsidRPr="00D03AFD" w:rsidRDefault="00D03AFD" w:rsidP="00D03AFD">
      <w:pPr>
        <w:rPr>
          <w:rFonts w:ascii="Times New Roman" w:hAnsi="Times New Roman"/>
          <w:color w:val="000000"/>
        </w:rPr>
      </w:pPr>
      <w:r w:rsidRPr="00D03AFD">
        <w:rPr>
          <w:rFonts w:ascii="Times New Roman" w:hAnsi="Times New Roman"/>
          <w:color w:val="000000"/>
        </w:rPr>
        <w:t>SCHOOL NUTRITION RECIPE DEVELOPMENT AND EVALUATION: A SMALL, INFORMAL STUDY OF MIDDLE SCHOOL STUDENTS AND TEACHERS</w:t>
      </w:r>
    </w:p>
    <w:p w14:paraId="6C145A1E" w14:textId="50D5F469" w:rsidR="00D03AFD" w:rsidRPr="00D03AFD" w:rsidRDefault="00D03AFD" w:rsidP="00D03AFD">
      <w:pPr>
        <w:rPr>
          <w:rFonts w:ascii="Times New Roman" w:hAnsi="Times New Roman"/>
          <w:color w:val="000000"/>
        </w:rPr>
      </w:pPr>
      <w:r w:rsidRPr="00D03AFD">
        <w:rPr>
          <w:rFonts w:ascii="Times New Roman" w:hAnsi="Times New Roman"/>
          <w:color w:val="000000"/>
        </w:rPr>
        <w:t>Amber Payne, Undergraduate, Human Sciences; Laurie Adams, Undergraduate, Human Sciences; Lisa Sheehan-Smith (Faculty Sponsor), Human Sciences</w:t>
      </w:r>
    </w:p>
    <w:p w14:paraId="000B1C76" w14:textId="2C01C4B0" w:rsidR="00D03AFD" w:rsidRPr="00D03AFD" w:rsidRDefault="00D03AFD" w:rsidP="00D03AFD">
      <w:pPr>
        <w:spacing w:after="0"/>
        <w:rPr>
          <w:rFonts w:ascii="Times New Roman" w:hAnsi="Times New Roman"/>
        </w:rPr>
      </w:pPr>
      <w:r w:rsidRPr="00D03AFD">
        <w:rPr>
          <w:rFonts w:ascii="Times New Roman" w:hAnsi="Times New Roman"/>
          <w:color w:val="000000"/>
        </w:rPr>
        <w:t>With obesity at epidemic levels and chronic disease risk factors becoming prevalent at younger ages, there is now a novel focus on improving children</w:t>
      </w:r>
      <w:r>
        <w:rPr>
          <w:rFonts w:ascii="Times New Roman" w:hAnsi="Times New Roman"/>
          <w:color w:val="000000"/>
        </w:rPr>
        <w:t>'</w:t>
      </w:r>
      <w:r w:rsidRPr="00D03AFD">
        <w:rPr>
          <w:rFonts w:ascii="Times New Roman" w:hAnsi="Times New Roman"/>
          <w:color w:val="000000"/>
        </w:rPr>
        <w:t>s nutritional status.   The US Department of Agriculture</w:t>
      </w:r>
      <w:r>
        <w:rPr>
          <w:rFonts w:ascii="Times New Roman" w:hAnsi="Times New Roman"/>
          <w:color w:val="000000"/>
        </w:rPr>
        <w:t>'</w:t>
      </w:r>
      <w:r w:rsidRPr="00D03AFD">
        <w:rPr>
          <w:rFonts w:ascii="Times New Roman" w:hAnsi="Times New Roman"/>
          <w:color w:val="000000"/>
        </w:rPr>
        <w:t xml:space="preserve">s Food and Nutrition Services updated the national nutrition standards in 2012 to include more fruits and vegetables, replacing refined grains with whole grains, and limits on saturated fat.   Meeting the government standards with nutritious options that kids enjoy while making good use of commodity foods is a constant challenge for school nutrition managers.  The purpose of this study was to create a recipe that students enjoyed and that met the new government nutrition standards while using a commodity food and ingredients regularly available for purchase by a school nutrition manager.   A standard recipe for taco soup was chosen and modified to reduce sodium and include adequate protein, and then prepared and sampled by a group of 50 students and teachers.   Evaluation forms were completed to gain feedback on the appearance, aroma, and consistency of the soup, an overall score, and an indication about whether or not the soup should be added to the school menu.  The soup received a mean score of 1.39 on a scale of 1 to 5, with 1 being the best ranking.  Nutrient analysis revealed that the soup meets the new nutrition </w:t>
      </w:r>
      <w:proofErr w:type="gramStart"/>
      <w:r w:rsidRPr="00D03AFD">
        <w:rPr>
          <w:rFonts w:ascii="Times New Roman" w:hAnsi="Times New Roman"/>
          <w:color w:val="000000"/>
        </w:rPr>
        <w:t>guidelines,</w:t>
      </w:r>
      <w:proofErr w:type="gramEnd"/>
      <w:r w:rsidRPr="00D03AFD">
        <w:rPr>
          <w:rFonts w:ascii="Times New Roman" w:hAnsi="Times New Roman"/>
          <w:color w:val="000000"/>
        </w:rPr>
        <w:t xml:space="preserve"> food cost analysis shows the cost is only $0.52 per serving, and the recipe was submitted for approval to be added to the school system</w:t>
      </w:r>
      <w:r>
        <w:rPr>
          <w:rFonts w:ascii="Times New Roman" w:hAnsi="Times New Roman"/>
          <w:color w:val="000000"/>
        </w:rPr>
        <w:t>'</w:t>
      </w:r>
      <w:r w:rsidRPr="00D03AFD">
        <w:rPr>
          <w:rFonts w:ascii="Times New Roman" w:hAnsi="Times New Roman"/>
          <w:color w:val="000000"/>
        </w:rPr>
        <w:t>s menu rotation.</w:t>
      </w:r>
    </w:p>
    <w:p w14:paraId="3B01F673" w14:textId="68D7F522" w:rsidR="0026496A" w:rsidRPr="00D03AFD" w:rsidRDefault="00D03AFD" w:rsidP="00D03AFD">
      <w:pPr>
        <w:rPr>
          <w:rFonts w:ascii="Times New Roman" w:hAnsi="Times New Roman"/>
        </w:rPr>
      </w:pPr>
      <w:r w:rsidRPr="00D03AFD">
        <w:rPr>
          <w:rFonts w:ascii="Times New Roman" w:hAnsi="Times New Roman"/>
        </w:rPr>
        <w:br w:type="page"/>
      </w:r>
    </w:p>
    <w:p w14:paraId="4B1F0D7E" w14:textId="250FA305" w:rsidR="00D03AFD" w:rsidRPr="00D03AFD" w:rsidRDefault="00D03AFD" w:rsidP="00D03AFD">
      <w:pPr>
        <w:rPr>
          <w:rFonts w:ascii="Times New Roman" w:hAnsi="Times New Roman"/>
          <w:color w:val="000000"/>
        </w:rPr>
      </w:pPr>
      <w:r>
        <w:rPr>
          <w:rFonts w:ascii="Times New Roman" w:hAnsi="Times New Roman"/>
          <w:color w:val="000000"/>
        </w:rPr>
        <w:t>112</w:t>
      </w:r>
    </w:p>
    <w:p w14:paraId="49589AD3" w14:textId="3B0E4AC5" w:rsidR="00D03AFD" w:rsidRPr="00D03AFD" w:rsidRDefault="00D03AFD" w:rsidP="00D03AFD">
      <w:pPr>
        <w:rPr>
          <w:rFonts w:ascii="Times New Roman" w:hAnsi="Times New Roman"/>
          <w:color w:val="000000"/>
        </w:rPr>
      </w:pPr>
      <w:r w:rsidRPr="00D03AFD">
        <w:rPr>
          <w:rFonts w:ascii="Times New Roman" w:hAnsi="Times New Roman"/>
          <w:color w:val="000000"/>
        </w:rPr>
        <w:t xml:space="preserve">INFLUENCES OF STUDENTS' BEHAVIORS THAT INFLUENCE THEIR ACADEMICS </w:t>
      </w:r>
    </w:p>
    <w:p w14:paraId="79744B41" w14:textId="2E574441" w:rsidR="00D03AFD" w:rsidRPr="00D03AFD" w:rsidRDefault="00D03AFD" w:rsidP="00D03AFD">
      <w:pPr>
        <w:rPr>
          <w:rFonts w:ascii="Times New Roman" w:hAnsi="Times New Roman"/>
          <w:color w:val="000000"/>
        </w:rPr>
      </w:pPr>
      <w:r w:rsidRPr="00D03AFD">
        <w:rPr>
          <w:rFonts w:ascii="Times New Roman" w:hAnsi="Times New Roman"/>
          <w:color w:val="000000"/>
        </w:rPr>
        <w:t>Brittany Hardy, Undergraduate, Educational Leader</w:t>
      </w:r>
      <w:r>
        <w:rPr>
          <w:rFonts w:ascii="Times New Roman" w:hAnsi="Times New Roman"/>
          <w:color w:val="000000"/>
        </w:rPr>
        <w:t>ship-Curriculum and Instruction</w:t>
      </w:r>
      <w:r w:rsidR="00CC69EC">
        <w:rPr>
          <w:rFonts w:ascii="Times New Roman" w:hAnsi="Times New Roman"/>
          <w:color w:val="000000"/>
        </w:rPr>
        <w:t xml:space="preserve">; </w:t>
      </w:r>
      <w:proofErr w:type="spellStart"/>
      <w:r w:rsidR="00CC69EC">
        <w:rPr>
          <w:rFonts w:ascii="Times New Roman" w:hAnsi="Times New Roman"/>
          <w:color w:val="000000"/>
        </w:rPr>
        <w:t>Meghen</w:t>
      </w:r>
      <w:proofErr w:type="spellEnd"/>
      <w:r w:rsidR="00CC69EC">
        <w:rPr>
          <w:rFonts w:ascii="Times New Roman" w:hAnsi="Times New Roman"/>
          <w:color w:val="000000"/>
        </w:rPr>
        <w:t xml:space="preserve"> </w:t>
      </w:r>
      <w:r w:rsidRPr="00D03AFD">
        <w:rPr>
          <w:rFonts w:ascii="Times New Roman" w:hAnsi="Times New Roman"/>
          <w:color w:val="000000"/>
        </w:rPr>
        <w:t>Sanders (Faculty Sponsor), Educational Leadership-Curriculum and Instruction</w:t>
      </w:r>
    </w:p>
    <w:p w14:paraId="296BB3D6" w14:textId="16670BD6" w:rsidR="0026496A" w:rsidRPr="00D03AFD" w:rsidRDefault="00D03AFD" w:rsidP="00D03AFD">
      <w:pPr>
        <w:spacing w:after="0"/>
        <w:rPr>
          <w:rFonts w:ascii="Times New Roman" w:hAnsi="Times New Roman"/>
        </w:rPr>
      </w:pPr>
      <w:r w:rsidRPr="00D03AFD">
        <w:rPr>
          <w:rFonts w:ascii="Times New Roman" w:hAnsi="Times New Roman"/>
          <w:color w:val="000000"/>
        </w:rPr>
        <w:t>This study focuses on the influences of students</w:t>
      </w:r>
      <w:r>
        <w:rPr>
          <w:rFonts w:ascii="Times New Roman" w:hAnsi="Times New Roman"/>
          <w:color w:val="000000"/>
        </w:rPr>
        <w:t>'</w:t>
      </w:r>
      <w:r w:rsidRPr="00D03AFD">
        <w:rPr>
          <w:rFonts w:ascii="Times New Roman" w:hAnsi="Times New Roman"/>
          <w:color w:val="000000"/>
        </w:rPr>
        <w:t xml:space="preserve"> behaviors and how it affects their academic performance. The goal of this study is to raise students</w:t>
      </w:r>
      <w:r>
        <w:rPr>
          <w:rFonts w:ascii="Times New Roman" w:hAnsi="Times New Roman"/>
          <w:color w:val="000000"/>
        </w:rPr>
        <w:t>'</w:t>
      </w:r>
      <w:r w:rsidRPr="00D03AFD">
        <w:rPr>
          <w:rFonts w:ascii="Times New Roman" w:hAnsi="Times New Roman"/>
          <w:color w:val="000000"/>
        </w:rPr>
        <w:t xml:space="preserve"> awareness that their behaviors do have an impact on their learning and academic performance and that the effect can be positive or negative. This study will examine the following questions: 1) Do students</w:t>
      </w:r>
      <w:r>
        <w:rPr>
          <w:rFonts w:ascii="Times New Roman" w:hAnsi="Times New Roman"/>
          <w:color w:val="000000"/>
        </w:rPr>
        <w:t>'</w:t>
      </w:r>
      <w:r w:rsidRPr="00D03AFD">
        <w:rPr>
          <w:rFonts w:ascii="Times New Roman" w:hAnsi="Times New Roman"/>
          <w:color w:val="000000"/>
        </w:rPr>
        <w:t xml:space="preserve"> behaviors affect their academic scores? 2) Students that tend to have positive behaviors do they perform better academically? The population of this study consists of five students: four boys and one girl. Classroom teacher Ms. Hardy, student</w:t>
      </w:r>
      <w:r>
        <w:rPr>
          <w:rFonts w:ascii="Times New Roman" w:hAnsi="Times New Roman"/>
          <w:color w:val="000000"/>
        </w:rPr>
        <w:t>'</w:t>
      </w:r>
      <w:r w:rsidRPr="00D03AFD">
        <w:rPr>
          <w:rFonts w:ascii="Times New Roman" w:hAnsi="Times New Roman"/>
          <w:color w:val="000000"/>
        </w:rPr>
        <w:t>s parents, and the guidance counselor will be involved in this study. Data will be collected through survey questions about each student, a running record kept by the teacher on a daily basis that records important information such as what assessment were given to students at school that day, what time of the day was the assessment was given, was the student</w:t>
      </w:r>
      <w:r>
        <w:rPr>
          <w:rFonts w:ascii="Times New Roman" w:hAnsi="Times New Roman"/>
          <w:color w:val="000000"/>
        </w:rPr>
        <w:t>'</w:t>
      </w:r>
      <w:r w:rsidRPr="00D03AFD">
        <w:rPr>
          <w:rFonts w:ascii="Times New Roman" w:hAnsi="Times New Roman"/>
          <w:color w:val="000000"/>
        </w:rPr>
        <w:t>s behavior positive or negative, and what do you think might have impacted the student</w:t>
      </w:r>
      <w:r>
        <w:rPr>
          <w:rFonts w:ascii="Times New Roman" w:hAnsi="Times New Roman"/>
          <w:color w:val="000000"/>
        </w:rPr>
        <w:t>'</w:t>
      </w:r>
      <w:r w:rsidRPr="00D03AFD">
        <w:rPr>
          <w:rFonts w:ascii="Times New Roman" w:hAnsi="Times New Roman"/>
          <w:color w:val="000000"/>
        </w:rPr>
        <w:t>s behaviors? Teacher will ask students interview questions and the school guidance counselor. The information that it hopefully gained from this study is providing awareness to students and their families that behavior does have an impact on a student</w:t>
      </w:r>
      <w:r>
        <w:rPr>
          <w:rFonts w:ascii="Times New Roman" w:hAnsi="Times New Roman"/>
          <w:color w:val="000000"/>
        </w:rPr>
        <w:t>'</w:t>
      </w:r>
      <w:r w:rsidRPr="00D03AFD">
        <w:rPr>
          <w:rFonts w:ascii="Times New Roman" w:hAnsi="Times New Roman"/>
          <w:color w:val="000000"/>
        </w:rPr>
        <w:t>s academic performance.</w:t>
      </w:r>
    </w:p>
    <w:p w14:paraId="42D732BE" w14:textId="0CD5612D" w:rsidR="00411E40" w:rsidRDefault="0026496A">
      <w:pPr>
        <w:rPr>
          <w:rFonts w:ascii="Times New Roman" w:hAnsi="Times New Roman"/>
        </w:rPr>
      </w:pPr>
      <w:r w:rsidRPr="00D03AFD">
        <w:rPr>
          <w:rFonts w:ascii="Times New Roman" w:hAnsi="Times New Roman"/>
        </w:rPr>
        <w:br w:type="page"/>
      </w:r>
    </w:p>
    <w:p w14:paraId="6DAFC918" w14:textId="77777777" w:rsidR="00411E40" w:rsidRDefault="00411E40" w:rsidP="00411E40">
      <w:pPr>
        <w:rPr>
          <w:rFonts w:ascii="Times New Roman" w:hAnsi="Times New Roman"/>
          <w:color w:val="000000"/>
        </w:rPr>
      </w:pPr>
      <w:r>
        <w:rPr>
          <w:rFonts w:ascii="Times New Roman" w:hAnsi="Times New Roman"/>
          <w:color w:val="000000"/>
        </w:rPr>
        <w:t>113</w:t>
      </w:r>
    </w:p>
    <w:p w14:paraId="7FCF2EB3" w14:textId="0BC29E99" w:rsidR="00411E40" w:rsidRPr="00D03AFD" w:rsidRDefault="00411E40" w:rsidP="00411E40">
      <w:pPr>
        <w:rPr>
          <w:rFonts w:ascii="Times New Roman" w:hAnsi="Times New Roman"/>
          <w:color w:val="000000"/>
        </w:rPr>
      </w:pPr>
      <w:r w:rsidRPr="00D03AFD">
        <w:rPr>
          <w:rFonts w:ascii="Times New Roman" w:hAnsi="Times New Roman"/>
          <w:color w:val="000000"/>
        </w:rPr>
        <w:t>SOCIAL MEDIA EFFECTS ON WEDDING DRESS PURCHASE PLANNING</w:t>
      </w:r>
    </w:p>
    <w:p w14:paraId="4A3F85C8" w14:textId="77777777" w:rsidR="00411E40" w:rsidRPr="00D03AFD" w:rsidRDefault="00411E40" w:rsidP="00411E40">
      <w:pPr>
        <w:rPr>
          <w:rFonts w:ascii="Times New Roman" w:hAnsi="Times New Roman"/>
          <w:color w:val="000000"/>
        </w:rPr>
      </w:pPr>
      <w:r w:rsidRPr="00D03AFD">
        <w:rPr>
          <w:rFonts w:ascii="Times New Roman" w:hAnsi="Times New Roman"/>
          <w:color w:val="000000"/>
        </w:rPr>
        <w:t xml:space="preserve">Precious </w:t>
      </w:r>
      <w:proofErr w:type="spellStart"/>
      <w:r w:rsidRPr="00D03AFD">
        <w:rPr>
          <w:rFonts w:ascii="Times New Roman" w:hAnsi="Times New Roman"/>
          <w:color w:val="000000"/>
        </w:rPr>
        <w:t>Creavalle</w:t>
      </w:r>
      <w:proofErr w:type="spellEnd"/>
      <w:r w:rsidRPr="00D03AFD">
        <w:rPr>
          <w:rFonts w:ascii="Times New Roman" w:hAnsi="Times New Roman"/>
          <w:color w:val="000000"/>
        </w:rPr>
        <w:t xml:space="preserve">, Undergraduate, Human Sciences; </w:t>
      </w:r>
      <w:proofErr w:type="spellStart"/>
      <w:r w:rsidRPr="00D03AFD">
        <w:rPr>
          <w:rFonts w:ascii="Times New Roman" w:hAnsi="Times New Roman"/>
          <w:color w:val="000000"/>
        </w:rPr>
        <w:t>Daylin</w:t>
      </w:r>
      <w:proofErr w:type="spellEnd"/>
      <w:r w:rsidRPr="00D03AFD">
        <w:rPr>
          <w:rFonts w:ascii="Times New Roman" w:hAnsi="Times New Roman"/>
          <w:color w:val="000000"/>
        </w:rPr>
        <w:t xml:space="preserve"> Taylor, Undergraduate, Human Sciences; Kerri </w:t>
      </w:r>
      <w:proofErr w:type="spellStart"/>
      <w:r w:rsidRPr="00D03AFD">
        <w:rPr>
          <w:rFonts w:ascii="Times New Roman" w:hAnsi="Times New Roman"/>
          <w:color w:val="000000"/>
        </w:rPr>
        <w:t>Painton</w:t>
      </w:r>
      <w:proofErr w:type="spellEnd"/>
      <w:r w:rsidRPr="00D03AFD">
        <w:rPr>
          <w:rFonts w:ascii="Times New Roman" w:hAnsi="Times New Roman"/>
          <w:color w:val="000000"/>
        </w:rPr>
        <w:t>, Undergraduate, Human Sciences; Lauren Rudd (Faculty Sponsor), Human Sciences</w:t>
      </w:r>
    </w:p>
    <w:p w14:paraId="01FC3422" w14:textId="77777777" w:rsidR="00411E40" w:rsidRPr="00D03AFD" w:rsidRDefault="00411E40" w:rsidP="00411E40">
      <w:pPr>
        <w:spacing w:after="0"/>
        <w:rPr>
          <w:rFonts w:ascii="Times New Roman" w:hAnsi="Times New Roman"/>
        </w:rPr>
      </w:pPr>
      <w:r w:rsidRPr="00D03AFD">
        <w:rPr>
          <w:rFonts w:ascii="Times New Roman" w:hAnsi="Times New Roman"/>
          <w:color w:val="000000"/>
        </w:rPr>
        <w:t>Advanced Computer Aided Apparel Design (CAD) students majoring in Fashion Merchandising and Apparel Design investigated how wedding dress planning is affected by social media in order to improve sales and exposure to appropriate markets. The class was interested to find out if social media, through information, greater exposure and peer pressure, caused wedding dress purchasers to spend more or less on their dress. The class researched what social media sites were being used for wedding planning with particular emphasis on the wedding dress.  They then looked at how social media was being used to advertise, locate, and share wedding dress designs and ideas from wedding dress suppliers, designers, and among social media users.  The students developed a survey inquiring about demographics, social media use, and wedding dress planning.  The results were evaluated and used to formulate recommendations to merchandisers and designers in the Textiles, Merchandising, and Design department (TXMD) to better market their product.</w:t>
      </w:r>
    </w:p>
    <w:p w14:paraId="72A35A61" w14:textId="77777777" w:rsidR="0026496A" w:rsidRPr="00D03AFD" w:rsidRDefault="0026496A">
      <w:pPr>
        <w:rPr>
          <w:rFonts w:ascii="Times New Roman" w:hAnsi="Times New Roman"/>
        </w:rPr>
      </w:pPr>
    </w:p>
    <w:p w14:paraId="5D5A52E2" w14:textId="149780B4" w:rsidR="00D03AFD" w:rsidRPr="00D03AFD" w:rsidRDefault="00D03AFD">
      <w:pPr>
        <w:rPr>
          <w:rFonts w:ascii="Times New Roman" w:hAnsi="Times New Roman"/>
          <w:color w:val="000000"/>
        </w:rPr>
      </w:pPr>
    </w:p>
    <w:p w14:paraId="4E932D0C" w14:textId="77777777" w:rsidR="00BA69FC" w:rsidRDefault="00BA69FC">
      <w:pPr>
        <w:rPr>
          <w:rFonts w:ascii="Times New Roman" w:hAnsi="Times New Roman"/>
        </w:rPr>
      </w:pPr>
      <w:r>
        <w:rPr>
          <w:rFonts w:ascii="Times New Roman" w:hAnsi="Times New Roman"/>
        </w:rPr>
        <w:br w:type="page"/>
      </w:r>
    </w:p>
    <w:p w14:paraId="5399CF35" w14:textId="77777777" w:rsidR="00BB3902" w:rsidRPr="00A5172B" w:rsidRDefault="00BA69FC">
      <w:pPr>
        <w:rPr>
          <w:rFonts w:ascii="Times New Roman" w:hAnsi="Times New Roman"/>
        </w:rPr>
      </w:pPr>
      <w:r w:rsidRPr="00A5172B">
        <w:rPr>
          <w:rFonts w:ascii="Times New Roman" w:hAnsi="Times New Roman"/>
        </w:rPr>
        <w:t>114</w:t>
      </w:r>
    </w:p>
    <w:p w14:paraId="6718A80C" w14:textId="77777777" w:rsidR="00BB3902" w:rsidRPr="00A5172B" w:rsidRDefault="00BB3902" w:rsidP="00BB3902">
      <w:pPr>
        <w:spacing w:after="0"/>
        <w:rPr>
          <w:rFonts w:ascii="Times New Roman" w:hAnsi="Times New Roman" w:cs="Arial"/>
          <w:color w:val="000000"/>
          <w:lang w:eastAsia="en-US"/>
        </w:rPr>
      </w:pPr>
      <w:r w:rsidRPr="00A5172B">
        <w:rPr>
          <w:rFonts w:ascii="Times New Roman" w:hAnsi="Times New Roman" w:cs="Arial"/>
          <w:color w:val="000000"/>
          <w:lang w:eastAsia="en-US"/>
        </w:rPr>
        <w:t>A MARXIST CRITICAL APPROACH TO COLONIZATION OF SOUTH AMERICA</w:t>
      </w:r>
    </w:p>
    <w:p w14:paraId="37F3BBFC" w14:textId="77777777" w:rsidR="00BB3902" w:rsidRPr="00A5172B" w:rsidRDefault="00BB3902" w:rsidP="00BB3902">
      <w:pPr>
        <w:spacing w:after="0"/>
        <w:rPr>
          <w:rFonts w:ascii="Times New Roman" w:hAnsi="Times New Roman" w:cs="Arial"/>
          <w:color w:val="000000"/>
          <w:lang w:eastAsia="en-US"/>
        </w:rPr>
      </w:pPr>
    </w:p>
    <w:p w14:paraId="1C7F9468" w14:textId="5B737E71" w:rsidR="00BB3902" w:rsidRPr="00A5172B" w:rsidRDefault="00BB3902" w:rsidP="00BB3902">
      <w:pPr>
        <w:spacing w:after="0"/>
        <w:rPr>
          <w:rFonts w:ascii="Times New Roman" w:hAnsi="Times New Roman" w:cs="Arial"/>
          <w:color w:val="000000"/>
          <w:lang w:eastAsia="en-US"/>
        </w:rPr>
      </w:pPr>
      <w:r w:rsidRPr="00A5172B">
        <w:rPr>
          <w:rFonts w:ascii="Times New Roman" w:hAnsi="Times New Roman" w:cs="Arial"/>
          <w:color w:val="000000"/>
          <w:lang w:eastAsia="en-US"/>
        </w:rPr>
        <w:t xml:space="preserve">Renee Adams, Undergraduate, Speech and Theatre; Patrick Richey (Faculty Sponsor), Speech and Theatre </w:t>
      </w:r>
    </w:p>
    <w:p w14:paraId="656D15CC" w14:textId="77777777" w:rsidR="00BB3902" w:rsidRPr="00A5172B" w:rsidRDefault="00BB3902" w:rsidP="00BB3902">
      <w:pPr>
        <w:spacing w:after="0"/>
        <w:rPr>
          <w:rFonts w:ascii="Times New Roman" w:hAnsi="Times New Roman" w:cs="Arial"/>
          <w:color w:val="000000"/>
          <w:lang w:eastAsia="en-US"/>
        </w:rPr>
      </w:pPr>
    </w:p>
    <w:p w14:paraId="0C24F2EC" w14:textId="6A869639" w:rsidR="00BA69FC" w:rsidRDefault="00BB3902" w:rsidP="00BB3902">
      <w:pPr>
        <w:rPr>
          <w:rFonts w:ascii="Times New Roman" w:hAnsi="Times New Roman"/>
        </w:rPr>
      </w:pPr>
      <w:r w:rsidRPr="00A5172B">
        <w:rPr>
          <w:rFonts w:ascii="Times New Roman" w:hAnsi="Times New Roman" w:cs="Arial"/>
          <w:color w:val="000000"/>
          <w:lang w:eastAsia="en-US"/>
        </w:rPr>
        <w:t>Inhabited by indigenous people, South America was untouched by European encroachment until Spanish explorers arrived. The Spanish first explored South America to become wealthy, specifically by accumulating gold. After colonization by the Spanish conquistadors, Latin American cultures were exceedingly transformed from the native culture to a hybrid culture. This essay applies concepts of Marxist critical theory to the cultural changes via the commodity of gold. The essay discusses Spanish cultural programs of religious conversion as one means of extracting and controlling the commodity of gold by controlling native labor populations. It does so by specifically investigating Ecuador and its colonial past. By using a Marxist critical lens, scholars can evaluate how the Spanish altered Ecuador. The Ecuadorian example explains how cultures can change from a native culture to a hybrid culture, for the purpose of economic gain. This presentation can also help explain how modern Latin American cultures beyond Ecuador cope with their brutal colonial past.</w:t>
      </w:r>
      <w:r w:rsidR="00BA69FC">
        <w:rPr>
          <w:rFonts w:ascii="Times New Roman" w:hAnsi="Times New Roman"/>
        </w:rPr>
        <w:br w:type="page"/>
      </w:r>
    </w:p>
    <w:p w14:paraId="32029490" w14:textId="7F341560" w:rsidR="00C00EEC" w:rsidRPr="00D03AFD" w:rsidRDefault="00C00EEC" w:rsidP="00C00EEC">
      <w:pPr>
        <w:spacing w:after="0"/>
        <w:rPr>
          <w:rFonts w:ascii="Times New Roman" w:hAnsi="Times New Roman"/>
        </w:rPr>
      </w:pPr>
      <w:r w:rsidRPr="00D03AFD">
        <w:rPr>
          <w:rFonts w:ascii="Times New Roman" w:hAnsi="Times New Roman"/>
        </w:rPr>
        <w:t>200</w:t>
      </w:r>
    </w:p>
    <w:p w14:paraId="280A3992" w14:textId="77777777" w:rsidR="00C00EEC" w:rsidRPr="00D03AFD" w:rsidRDefault="00C00EEC" w:rsidP="00C00EEC">
      <w:pPr>
        <w:spacing w:after="0"/>
        <w:rPr>
          <w:rFonts w:ascii="Times New Roman" w:hAnsi="Times New Roman"/>
        </w:rPr>
      </w:pPr>
    </w:p>
    <w:p w14:paraId="2B4F670A" w14:textId="77777777" w:rsidR="00C00EEC" w:rsidRPr="00D03AFD" w:rsidRDefault="00C00EEC" w:rsidP="00C00EEC">
      <w:pPr>
        <w:spacing w:after="0"/>
        <w:rPr>
          <w:rFonts w:ascii="Times New Roman" w:hAnsi="Times New Roman"/>
        </w:rPr>
      </w:pPr>
      <w:r w:rsidRPr="00D03AFD">
        <w:rPr>
          <w:rFonts w:ascii="Times New Roman" w:hAnsi="Times New Roman"/>
        </w:rPr>
        <w:t>FEMININE EMPOWERMENT WITHIN A MASCULINE FRAMEWORK: STRATEGIES EMPLOYED BY AZTEC WOMEN</w:t>
      </w:r>
    </w:p>
    <w:p w14:paraId="2030ABAC" w14:textId="77777777" w:rsidR="00C00EEC" w:rsidRPr="00D03AFD" w:rsidRDefault="00C00EEC" w:rsidP="00C00EEC">
      <w:pPr>
        <w:spacing w:after="0"/>
        <w:rPr>
          <w:rFonts w:ascii="Times New Roman" w:hAnsi="Times New Roman"/>
        </w:rPr>
      </w:pPr>
    </w:p>
    <w:p w14:paraId="0636B271" w14:textId="77777777" w:rsidR="00C00EEC" w:rsidRPr="00D03AFD" w:rsidRDefault="00C00EEC" w:rsidP="00C00EEC">
      <w:pPr>
        <w:spacing w:after="0"/>
        <w:rPr>
          <w:rFonts w:ascii="Times New Roman" w:hAnsi="Times New Roman"/>
        </w:rPr>
      </w:pPr>
      <w:proofErr w:type="spellStart"/>
      <w:r w:rsidRPr="00D03AFD">
        <w:rPr>
          <w:rFonts w:ascii="Times New Roman" w:hAnsi="Times New Roman"/>
        </w:rPr>
        <w:t>Nailah</w:t>
      </w:r>
      <w:proofErr w:type="spellEnd"/>
      <w:r w:rsidRPr="00D03AFD">
        <w:rPr>
          <w:rFonts w:ascii="Times New Roman" w:hAnsi="Times New Roman"/>
        </w:rPr>
        <w:t xml:space="preserve"> Herbert, Undergraduate, Sociology and Anthropology; Andrew Wyatt, Faculty Sponsor, Sociology and Anthropology</w:t>
      </w:r>
    </w:p>
    <w:p w14:paraId="7B683B11" w14:textId="77777777" w:rsidR="00C00EEC" w:rsidRPr="00D03AFD" w:rsidRDefault="00C00EEC" w:rsidP="00C00EEC">
      <w:pPr>
        <w:spacing w:after="0"/>
        <w:rPr>
          <w:rFonts w:ascii="Times New Roman" w:hAnsi="Times New Roman"/>
        </w:rPr>
      </w:pPr>
    </w:p>
    <w:p w14:paraId="68AEE6D8" w14:textId="73D7C548" w:rsidR="00C00EEC" w:rsidRPr="00D03AFD" w:rsidRDefault="00C00EEC" w:rsidP="00C00EEC">
      <w:pPr>
        <w:spacing w:after="0"/>
        <w:rPr>
          <w:rFonts w:ascii="Times New Roman" w:hAnsi="Times New Roman"/>
        </w:rPr>
      </w:pPr>
      <w:r w:rsidRPr="00D03AFD">
        <w:rPr>
          <w:rFonts w:ascii="Times New Roman" w:hAnsi="Times New Roman"/>
        </w:rPr>
        <w:t>The Aztec empire is often described as a male-dominated, militaristic culture.</w:t>
      </w:r>
      <w:r w:rsidR="00B37BFF" w:rsidRPr="00D03AFD">
        <w:rPr>
          <w:rFonts w:ascii="Times New Roman" w:hAnsi="Times New Roman"/>
        </w:rPr>
        <w:t xml:space="preserve"> </w:t>
      </w:r>
      <w:r w:rsidRPr="00D03AFD">
        <w:rPr>
          <w:rFonts w:ascii="Times New Roman" w:hAnsi="Times New Roman"/>
        </w:rPr>
        <w:t>Most research presents women within the Aztec empire as victims of masculine oppression or as active agents subtly resisting oppression. Was it possible for Aztec women to acquire power, prowess and autonomy in such a male-oriented society without contesting gender norms? Did women’s professions and occupations represent a vehicle through which to acquire greater status? How was the sociopolitical position of Aztec women shaped by their roles, occupations, and expectations within society and did they have any agency in attaining this position? In this presentation we report the methods and strategies that Aztec women may have employed, within the masculine framework of their society, to achieve sociopolitical positions of power and influence in ways deemed socially acceptable and ‘appropriate’ for women.</w:t>
      </w:r>
      <w:r w:rsidRPr="00D03AFD">
        <w:rPr>
          <w:rFonts w:ascii="Times New Roman" w:hAnsi="Times New Roman"/>
        </w:rPr>
        <w:br w:type="page"/>
      </w:r>
    </w:p>
    <w:p w14:paraId="18DAED6C" w14:textId="2609AC01" w:rsidR="00C00EEC" w:rsidRPr="00C00EEC" w:rsidRDefault="00C00EEC" w:rsidP="00C00EEC">
      <w:pPr>
        <w:spacing w:after="0"/>
        <w:rPr>
          <w:rFonts w:ascii="Times New Roman" w:hAnsi="Times New Roman"/>
        </w:rPr>
      </w:pPr>
      <w:r w:rsidRPr="00C00EEC">
        <w:rPr>
          <w:rFonts w:ascii="Times New Roman" w:hAnsi="Times New Roman"/>
        </w:rPr>
        <w:t>201</w:t>
      </w:r>
    </w:p>
    <w:p w14:paraId="21D312DD" w14:textId="77777777" w:rsidR="00C00EEC" w:rsidRPr="00C00EEC" w:rsidRDefault="00C00EEC" w:rsidP="00C00EEC">
      <w:pPr>
        <w:spacing w:after="0"/>
        <w:rPr>
          <w:rFonts w:ascii="Times New Roman" w:hAnsi="Times New Roman"/>
        </w:rPr>
      </w:pPr>
    </w:p>
    <w:p w14:paraId="39877ED4" w14:textId="77777777" w:rsidR="00C00EEC" w:rsidRPr="00C00EEC" w:rsidRDefault="00C00EEC" w:rsidP="00C00EEC">
      <w:pPr>
        <w:spacing w:after="0"/>
        <w:rPr>
          <w:rFonts w:ascii="Times New Roman" w:hAnsi="Times New Roman"/>
        </w:rPr>
      </w:pPr>
      <w:r w:rsidRPr="00C00EEC">
        <w:rPr>
          <w:rFonts w:ascii="Times New Roman" w:hAnsi="Times New Roman"/>
        </w:rPr>
        <w:t>MEDEA: PASSION, RAGE, AND REVENGE</w:t>
      </w:r>
    </w:p>
    <w:p w14:paraId="1E195CFD" w14:textId="77777777" w:rsidR="00C00EEC" w:rsidRPr="00C00EEC" w:rsidRDefault="00C00EEC" w:rsidP="00C00EEC">
      <w:pPr>
        <w:spacing w:after="0"/>
        <w:rPr>
          <w:rFonts w:ascii="Times New Roman" w:hAnsi="Times New Roman"/>
        </w:rPr>
      </w:pPr>
    </w:p>
    <w:p w14:paraId="4E1124CF" w14:textId="77777777" w:rsidR="00C00EEC" w:rsidRPr="00C00EEC" w:rsidRDefault="00C00EEC" w:rsidP="00C00EEC">
      <w:pPr>
        <w:spacing w:after="0"/>
        <w:rPr>
          <w:rFonts w:ascii="Times New Roman" w:hAnsi="Times New Roman"/>
        </w:rPr>
      </w:pPr>
      <w:r w:rsidRPr="00C00EEC">
        <w:rPr>
          <w:rFonts w:ascii="Times New Roman" w:hAnsi="Times New Roman"/>
        </w:rPr>
        <w:t xml:space="preserve">Stephanie </w:t>
      </w:r>
      <w:proofErr w:type="spellStart"/>
      <w:r w:rsidRPr="00C00EEC">
        <w:rPr>
          <w:rFonts w:ascii="Times New Roman" w:hAnsi="Times New Roman"/>
        </w:rPr>
        <w:t>Bottum</w:t>
      </w:r>
      <w:proofErr w:type="spellEnd"/>
      <w:r w:rsidRPr="00C00EEC">
        <w:rPr>
          <w:rFonts w:ascii="Times New Roman" w:hAnsi="Times New Roman"/>
        </w:rPr>
        <w:t>, Undergraduate, Speech and Theatre; Virginia Donnell (Faculty Sponsor), Speech and Theatre</w:t>
      </w:r>
    </w:p>
    <w:p w14:paraId="02BDFD4F" w14:textId="77777777" w:rsidR="00C00EEC" w:rsidRPr="00C00EEC" w:rsidRDefault="00C00EEC" w:rsidP="00C00EEC">
      <w:pPr>
        <w:spacing w:after="0"/>
        <w:rPr>
          <w:rFonts w:ascii="Times New Roman" w:hAnsi="Times New Roman"/>
        </w:rPr>
      </w:pPr>
    </w:p>
    <w:p w14:paraId="4DAB6696" w14:textId="7DCC73CF" w:rsidR="00C00EEC" w:rsidRPr="00C00EEC" w:rsidRDefault="00C00EEC" w:rsidP="00C00EEC">
      <w:pPr>
        <w:spacing w:after="0"/>
        <w:rPr>
          <w:rFonts w:ascii="Times New Roman" w:hAnsi="Times New Roman"/>
        </w:rPr>
      </w:pPr>
      <w:r w:rsidRPr="00C00EEC">
        <w:rPr>
          <w:rFonts w:ascii="Times New Roman" w:hAnsi="Times New Roman"/>
        </w:rPr>
        <w:t>This project illustrates a visual interpretation of the Euripides tragedy Medea set in sixteenth century New England. The interpretation was developed in response to a THEA 3050 assignment in the Fall 2012 semester and included designing all aspects of a production: gathering ideas, sketching, creating a collage, and a finished design. A tattered, worn, overused family Bible was the inspiration for the design process. Impressionism was the designated style choice. The project consisted of creating costume, set, lighting, and make-up designs for Medea with the sixteenth century setting, inspiration, and production style. The environment that was created for this play is one that can be described as lonely, dark, foreboding, structured, sober, and painful.</w:t>
      </w:r>
      <w:r>
        <w:rPr>
          <w:rFonts w:ascii="Times New Roman" w:hAnsi="Times New Roman"/>
        </w:rPr>
        <w:br w:type="page"/>
      </w:r>
    </w:p>
    <w:p w14:paraId="438B6CC0" w14:textId="5C186CFE" w:rsidR="00C00EEC" w:rsidRPr="00C00EEC" w:rsidRDefault="00C00EEC" w:rsidP="00C00EEC">
      <w:pPr>
        <w:spacing w:after="0"/>
        <w:rPr>
          <w:rFonts w:ascii="Times New Roman" w:hAnsi="Times New Roman"/>
        </w:rPr>
      </w:pPr>
      <w:r w:rsidRPr="00C00EEC">
        <w:rPr>
          <w:rFonts w:ascii="Times New Roman" w:hAnsi="Times New Roman"/>
        </w:rPr>
        <w:t>202</w:t>
      </w:r>
    </w:p>
    <w:p w14:paraId="56D7CD94" w14:textId="77777777" w:rsidR="00C00EEC" w:rsidRPr="00C00EEC" w:rsidRDefault="00C00EEC" w:rsidP="00C00EEC">
      <w:pPr>
        <w:spacing w:after="0"/>
        <w:rPr>
          <w:rFonts w:ascii="Times New Roman" w:hAnsi="Times New Roman"/>
        </w:rPr>
      </w:pPr>
    </w:p>
    <w:p w14:paraId="2FF679B6" w14:textId="77777777" w:rsidR="00C00EEC" w:rsidRPr="00C00EEC" w:rsidRDefault="00C00EEC" w:rsidP="00C00EEC">
      <w:pPr>
        <w:spacing w:after="0"/>
        <w:rPr>
          <w:rFonts w:ascii="Times New Roman" w:hAnsi="Times New Roman"/>
        </w:rPr>
      </w:pPr>
      <w:r w:rsidRPr="00C00EEC">
        <w:rPr>
          <w:rFonts w:ascii="Times New Roman" w:hAnsi="Times New Roman"/>
        </w:rPr>
        <w:t>A COMPUTATIONAL INVESTIGATION OF THE TWELVE-FOOT TELEMASTER UTILIZING 3-D MODELING AND COMPUTATIONAL FLUID DYNAMICS SOFTWARE VERIFIED BY WIND TUNNEL TESTING</w:t>
      </w:r>
    </w:p>
    <w:p w14:paraId="1DA817E1" w14:textId="77777777" w:rsidR="00C00EEC" w:rsidRPr="00C00EEC" w:rsidRDefault="00C00EEC" w:rsidP="00C00EEC">
      <w:pPr>
        <w:spacing w:after="0"/>
        <w:rPr>
          <w:rFonts w:ascii="Times New Roman" w:hAnsi="Times New Roman"/>
        </w:rPr>
      </w:pPr>
    </w:p>
    <w:p w14:paraId="54A8E7A2" w14:textId="327F593F" w:rsidR="00C00EEC" w:rsidRPr="00C00EEC" w:rsidRDefault="00C00EEC" w:rsidP="00C00EEC">
      <w:pPr>
        <w:spacing w:after="0"/>
        <w:rPr>
          <w:rFonts w:ascii="Times New Roman" w:hAnsi="Times New Roman"/>
        </w:rPr>
      </w:pPr>
      <w:r w:rsidRPr="00C00EEC">
        <w:rPr>
          <w:rFonts w:ascii="Times New Roman" w:hAnsi="Times New Roman"/>
        </w:rPr>
        <w:t xml:space="preserve">Brett </w:t>
      </w:r>
      <w:proofErr w:type="spellStart"/>
      <w:r w:rsidRPr="00C00EEC">
        <w:rPr>
          <w:rFonts w:ascii="Times New Roman" w:hAnsi="Times New Roman"/>
        </w:rPr>
        <w:t>Bornhoft</w:t>
      </w:r>
      <w:proofErr w:type="spellEnd"/>
      <w:r w:rsidRPr="00C00EEC">
        <w:rPr>
          <w:rFonts w:ascii="Times New Roman" w:hAnsi="Times New Roman"/>
        </w:rPr>
        <w:t>, Undergraduate, Aerospace</w:t>
      </w:r>
      <w:r w:rsidR="00B37BFF">
        <w:rPr>
          <w:rFonts w:ascii="Times New Roman" w:hAnsi="Times New Roman"/>
        </w:rPr>
        <w:t xml:space="preserve"> </w:t>
      </w:r>
      <w:r w:rsidRPr="00C00EEC">
        <w:rPr>
          <w:rFonts w:ascii="Times New Roman" w:hAnsi="Times New Roman"/>
        </w:rPr>
        <w:t xml:space="preserve">(Honors College); Nate </w:t>
      </w:r>
      <w:proofErr w:type="spellStart"/>
      <w:r w:rsidRPr="00C00EEC">
        <w:rPr>
          <w:rFonts w:ascii="Times New Roman" w:hAnsi="Times New Roman"/>
        </w:rPr>
        <w:t>Callender</w:t>
      </w:r>
      <w:proofErr w:type="spellEnd"/>
      <w:r w:rsidRPr="00C00EEC">
        <w:rPr>
          <w:rFonts w:ascii="Times New Roman" w:hAnsi="Times New Roman"/>
        </w:rPr>
        <w:t xml:space="preserve"> (Faculty Sponsor), Aerospace </w:t>
      </w:r>
    </w:p>
    <w:p w14:paraId="6ECB03F8" w14:textId="77777777" w:rsidR="00C00EEC" w:rsidRPr="00C00EEC" w:rsidRDefault="00C00EEC" w:rsidP="00C00EEC">
      <w:pPr>
        <w:spacing w:after="0"/>
        <w:rPr>
          <w:rFonts w:ascii="Times New Roman" w:hAnsi="Times New Roman"/>
        </w:rPr>
      </w:pPr>
    </w:p>
    <w:p w14:paraId="7D64444A" w14:textId="03AA7B2C" w:rsidR="00C00EEC" w:rsidRPr="00C00EEC" w:rsidRDefault="00C00EEC" w:rsidP="00C00EEC">
      <w:pPr>
        <w:spacing w:after="0"/>
        <w:rPr>
          <w:rFonts w:ascii="Times New Roman" w:hAnsi="Times New Roman"/>
        </w:rPr>
      </w:pPr>
      <w:r w:rsidRPr="00C00EEC">
        <w:rPr>
          <w:rFonts w:ascii="Times New Roman" w:hAnsi="Times New Roman"/>
        </w:rPr>
        <w:t xml:space="preserve">The </w:t>
      </w:r>
      <w:proofErr w:type="spellStart"/>
      <w:r w:rsidRPr="00C00EEC">
        <w:rPr>
          <w:rFonts w:ascii="Times New Roman" w:hAnsi="Times New Roman"/>
        </w:rPr>
        <w:t>Telemaster</w:t>
      </w:r>
      <w:proofErr w:type="spellEnd"/>
      <w:r w:rsidRPr="00C00EEC">
        <w:rPr>
          <w:rFonts w:ascii="Times New Roman" w:hAnsi="Times New Roman"/>
        </w:rPr>
        <w:t xml:space="preserve"> remote controlled (R/C) aircraft has been used as an Unmanned Aircraft System (UAS), but no direct aerodynamic studies have ever been conducted on the airframe to our knowledge. Without this data, it is difficult to confirm that such a system is airworthy; therefore, it is difficult to receive a Certificate of Authorization (COA) from the Federal Aviation Administration (FAA) to fly in the National Airspace System (NAS). The purpose of the study was to investigate the aerodynamic characteristics of the </w:t>
      </w:r>
      <w:proofErr w:type="spellStart"/>
      <w:r w:rsidRPr="00C00EEC">
        <w:rPr>
          <w:rFonts w:ascii="Times New Roman" w:hAnsi="Times New Roman"/>
        </w:rPr>
        <w:t>Telemaster</w:t>
      </w:r>
      <w:proofErr w:type="spellEnd"/>
      <w:r w:rsidRPr="00C00EEC">
        <w:rPr>
          <w:rFonts w:ascii="Times New Roman" w:hAnsi="Times New Roman"/>
        </w:rPr>
        <w:t xml:space="preserve"> UAS using two methods. The first method has been a wind tunnel study of the </w:t>
      </w:r>
      <w:proofErr w:type="spellStart"/>
      <w:r w:rsidRPr="00C00EEC">
        <w:rPr>
          <w:rFonts w:ascii="Times New Roman" w:hAnsi="Times New Roman"/>
        </w:rPr>
        <w:t>Telemaster</w:t>
      </w:r>
      <w:proofErr w:type="spellEnd"/>
      <w:r w:rsidRPr="00C00EEC">
        <w:rPr>
          <w:rFonts w:ascii="Times New Roman" w:hAnsi="Times New Roman"/>
        </w:rPr>
        <w:t xml:space="preserve"> using a 1:14 scaled model of the aircraft. This model was created by measurements taken from the full scale </w:t>
      </w:r>
      <w:proofErr w:type="spellStart"/>
      <w:r w:rsidRPr="00C00EEC">
        <w:rPr>
          <w:rFonts w:ascii="Times New Roman" w:hAnsi="Times New Roman"/>
        </w:rPr>
        <w:t>Telemaster</w:t>
      </w:r>
      <w:proofErr w:type="spellEnd"/>
      <w:r w:rsidRPr="00C00EEC">
        <w:rPr>
          <w:rFonts w:ascii="Times New Roman" w:hAnsi="Times New Roman"/>
        </w:rPr>
        <w:t xml:space="preserve">, incorporated into a 3-D computer aided design (CAD) model, and actualized via MTSU’s 3-D rapid prototyping machine. Along with the wind tunnel study there will be a CFD </w:t>
      </w:r>
      <w:proofErr w:type="gramStart"/>
      <w:r w:rsidRPr="00C00EEC">
        <w:rPr>
          <w:rFonts w:ascii="Times New Roman" w:hAnsi="Times New Roman"/>
        </w:rPr>
        <w:t>study which will be completed using a 3-D CAD</w:t>
      </w:r>
      <w:proofErr w:type="gramEnd"/>
      <w:r w:rsidRPr="00C00EEC">
        <w:rPr>
          <w:rFonts w:ascii="Times New Roman" w:hAnsi="Times New Roman"/>
        </w:rPr>
        <w:t xml:space="preserve"> model of the </w:t>
      </w:r>
      <w:proofErr w:type="spellStart"/>
      <w:r w:rsidRPr="00C00EEC">
        <w:rPr>
          <w:rFonts w:ascii="Times New Roman" w:hAnsi="Times New Roman"/>
        </w:rPr>
        <w:t>Telemaster</w:t>
      </w:r>
      <w:proofErr w:type="spellEnd"/>
      <w:r w:rsidRPr="00C00EEC">
        <w:rPr>
          <w:rFonts w:ascii="Times New Roman" w:hAnsi="Times New Roman"/>
        </w:rPr>
        <w:t xml:space="preserve"> developed in Autodesk Inventor, a 3D modeling software. A CFD study is essentially a computational virtual wind tunnel that computes the same data as a wind tunnel only through computational methods. The resultant data will encompass a comprehensive aerodynamic study of the system and the data will be used to justify its ability to begin the </w:t>
      </w:r>
      <w:proofErr w:type="gramStart"/>
      <w:r w:rsidRPr="00C00EEC">
        <w:rPr>
          <w:rFonts w:ascii="Times New Roman" w:hAnsi="Times New Roman"/>
        </w:rPr>
        <w:t>flight testing</w:t>
      </w:r>
      <w:proofErr w:type="gramEnd"/>
      <w:r w:rsidRPr="00C00EEC">
        <w:rPr>
          <w:rFonts w:ascii="Times New Roman" w:hAnsi="Times New Roman"/>
        </w:rPr>
        <w:t xml:space="preserve"> phase of its development.</w:t>
      </w:r>
      <w:r>
        <w:rPr>
          <w:rFonts w:ascii="Times New Roman" w:hAnsi="Times New Roman"/>
        </w:rPr>
        <w:br w:type="page"/>
      </w:r>
    </w:p>
    <w:p w14:paraId="0A9CCD30" w14:textId="301A22D1" w:rsidR="00C00EEC" w:rsidRPr="00C00EEC" w:rsidRDefault="00C00EEC" w:rsidP="00C00EEC">
      <w:pPr>
        <w:spacing w:after="0"/>
        <w:rPr>
          <w:rFonts w:ascii="Times New Roman" w:hAnsi="Times New Roman"/>
        </w:rPr>
      </w:pPr>
      <w:r w:rsidRPr="00C00EEC">
        <w:rPr>
          <w:rFonts w:ascii="Times New Roman" w:hAnsi="Times New Roman"/>
        </w:rPr>
        <w:t>203</w:t>
      </w:r>
    </w:p>
    <w:p w14:paraId="3C78591E" w14:textId="77777777" w:rsidR="00C00EEC" w:rsidRPr="00C00EEC" w:rsidRDefault="00C00EEC" w:rsidP="00C00EEC">
      <w:pPr>
        <w:spacing w:after="0"/>
        <w:rPr>
          <w:rFonts w:ascii="Times New Roman" w:hAnsi="Times New Roman"/>
        </w:rPr>
      </w:pPr>
    </w:p>
    <w:p w14:paraId="6FFFB3F4" w14:textId="77777777" w:rsidR="00C00EEC" w:rsidRPr="00C00EEC" w:rsidRDefault="00C00EEC" w:rsidP="00C00EEC">
      <w:pPr>
        <w:spacing w:after="0"/>
        <w:rPr>
          <w:rFonts w:ascii="Times New Roman" w:hAnsi="Times New Roman"/>
        </w:rPr>
      </w:pPr>
      <w:r w:rsidRPr="00C00EEC">
        <w:rPr>
          <w:rFonts w:ascii="Times New Roman" w:hAnsi="Times New Roman"/>
        </w:rPr>
        <w:t>WISDOM IN WORDS: ONE SCHOOL'S JOURNEY WITH VOCABULARY AND ADULT ENGLISH LANGUAGE LEARNERS</w:t>
      </w:r>
    </w:p>
    <w:p w14:paraId="3FA79299" w14:textId="77777777" w:rsidR="00C00EEC" w:rsidRPr="00C00EEC" w:rsidRDefault="00C00EEC" w:rsidP="00C00EEC">
      <w:pPr>
        <w:spacing w:after="0"/>
        <w:rPr>
          <w:rFonts w:ascii="Times New Roman" w:hAnsi="Times New Roman"/>
        </w:rPr>
      </w:pPr>
    </w:p>
    <w:p w14:paraId="1AAFD445" w14:textId="4EBF447B" w:rsidR="00C00EEC" w:rsidRPr="00C00EEC" w:rsidRDefault="00C00EEC" w:rsidP="00C00EEC">
      <w:pPr>
        <w:spacing w:after="0"/>
        <w:rPr>
          <w:rFonts w:ascii="Times New Roman" w:hAnsi="Times New Roman"/>
        </w:rPr>
      </w:pPr>
      <w:r w:rsidRPr="00C00EEC">
        <w:rPr>
          <w:rFonts w:ascii="Times New Roman" w:hAnsi="Times New Roman"/>
        </w:rPr>
        <w:t>Jonathan Murray, Undergraduate, Educational Leadership; Dorothy</w:t>
      </w:r>
      <w:r w:rsidR="00B37BFF">
        <w:rPr>
          <w:rFonts w:ascii="Times New Roman" w:hAnsi="Times New Roman"/>
        </w:rPr>
        <w:t xml:space="preserve"> </w:t>
      </w:r>
      <w:r w:rsidRPr="00C00EEC">
        <w:rPr>
          <w:rFonts w:ascii="Times New Roman" w:hAnsi="Times New Roman"/>
        </w:rPr>
        <w:t>Craig (Faculty Sponsor), Educational Leadership</w:t>
      </w:r>
    </w:p>
    <w:p w14:paraId="666F28FD" w14:textId="77777777" w:rsidR="00C00EEC" w:rsidRPr="00C00EEC" w:rsidRDefault="00C00EEC" w:rsidP="00C00EEC">
      <w:pPr>
        <w:spacing w:after="0"/>
        <w:rPr>
          <w:rFonts w:ascii="Times New Roman" w:hAnsi="Times New Roman"/>
        </w:rPr>
      </w:pPr>
    </w:p>
    <w:p w14:paraId="51846E84" w14:textId="3D4B6D8D" w:rsidR="00C00EEC" w:rsidRPr="00C00EEC" w:rsidRDefault="00C00EEC" w:rsidP="00C00EEC">
      <w:pPr>
        <w:spacing w:after="0"/>
        <w:rPr>
          <w:rFonts w:ascii="Times New Roman" w:hAnsi="Times New Roman"/>
        </w:rPr>
      </w:pPr>
      <w:r w:rsidRPr="00C00EEC">
        <w:rPr>
          <w:rFonts w:ascii="Times New Roman" w:hAnsi="Times New Roman"/>
        </w:rPr>
        <w:t>Vocabulary instruction is a subject of hot debate.</w:t>
      </w:r>
      <w:r w:rsidR="00B37BFF">
        <w:rPr>
          <w:rFonts w:ascii="Times New Roman" w:hAnsi="Times New Roman"/>
        </w:rPr>
        <w:t xml:space="preserve"> </w:t>
      </w:r>
      <w:r w:rsidRPr="00C00EEC">
        <w:rPr>
          <w:rFonts w:ascii="Times New Roman" w:hAnsi="Times New Roman"/>
        </w:rPr>
        <w:t>How can we continue to help our English Language Learners (ELLs) learn, acquire, and retain vocabulary? What methods can we use in this venture? The use of computers to aid instruction is helpful and provides limitless opportunities to enrich the learning experience for adult English learners.</w:t>
      </w:r>
      <w:r w:rsidR="00B37BFF">
        <w:rPr>
          <w:rFonts w:ascii="Times New Roman" w:hAnsi="Times New Roman"/>
        </w:rPr>
        <w:t xml:space="preserve"> </w:t>
      </w:r>
      <w:r w:rsidRPr="00C00EEC">
        <w:rPr>
          <w:rFonts w:ascii="Times New Roman" w:hAnsi="Times New Roman"/>
        </w:rPr>
        <w:t>New Media, including computers, may help overcome the often-daunting task of learning new vocabulary. This QUAN QUAL Action Research study seeks to combine effective strategies, sound background of pedagogy, and new media to accomplish these goals.</w:t>
      </w:r>
      <w:r w:rsidR="00B37BFF">
        <w:rPr>
          <w:rFonts w:ascii="Times New Roman" w:hAnsi="Times New Roman"/>
        </w:rPr>
        <w:t xml:space="preserve"> </w:t>
      </w:r>
      <w:r w:rsidRPr="00C00EEC">
        <w:rPr>
          <w:rFonts w:ascii="Times New Roman" w:hAnsi="Times New Roman"/>
        </w:rPr>
        <w:t>Ten students at the International English Institute will participate in this study.</w:t>
      </w:r>
      <w:r w:rsidR="00B37BFF">
        <w:rPr>
          <w:rFonts w:ascii="Times New Roman" w:hAnsi="Times New Roman"/>
        </w:rPr>
        <w:t xml:space="preserve"> </w:t>
      </w:r>
      <w:r w:rsidRPr="00C00EEC">
        <w:rPr>
          <w:rFonts w:ascii="Times New Roman" w:hAnsi="Times New Roman"/>
        </w:rPr>
        <w:t>Quantitatively, students will take a vocabulary test at the beginning of the study and then use online tools to help them practice and study vocabulary.</w:t>
      </w:r>
      <w:r w:rsidR="00B37BFF">
        <w:rPr>
          <w:rFonts w:ascii="Times New Roman" w:hAnsi="Times New Roman"/>
        </w:rPr>
        <w:t xml:space="preserve"> </w:t>
      </w:r>
      <w:r w:rsidRPr="00C00EEC">
        <w:rPr>
          <w:rFonts w:ascii="Times New Roman" w:hAnsi="Times New Roman"/>
        </w:rPr>
        <w:t xml:space="preserve">Qualitatively students will be interviewed on their use of strategies to learn vocabulary. Results from this study will be shared other educators interested in helping their students increase vocabulary </w:t>
      </w:r>
      <w:proofErr w:type="spellStart"/>
      <w:r w:rsidRPr="00C00EEC">
        <w:rPr>
          <w:rFonts w:ascii="Times New Roman" w:hAnsi="Times New Roman"/>
        </w:rPr>
        <w:t>acquistion</w:t>
      </w:r>
      <w:proofErr w:type="spellEnd"/>
      <w:r w:rsidRPr="00C00EEC">
        <w:rPr>
          <w:rFonts w:ascii="Times New Roman" w:hAnsi="Times New Roman"/>
        </w:rPr>
        <w:t xml:space="preserve">. </w:t>
      </w:r>
      <w:r>
        <w:rPr>
          <w:rFonts w:ascii="Times New Roman" w:hAnsi="Times New Roman"/>
        </w:rPr>
        <w:br w:type="page"/>
      </w:r>
    </w:p>
    <w:p w14:paraId="60909A6A" w14:textId="75B67DE5" w:rsidR="00C00EEC" w:rsidRPr="00C00EEC" w:rsidRDefault="00C00EEC" w:rsidP="00C00EEC">
      <w:pPr>
        <w:spacing w:after="0"/>
        <w:rPr>
          <w:rFonts w:ascii="Times New Roman" w:hAnsi="Times New Roman"/>
        </w:rPr>
      </w:pPr>
      <w:r w:rsidRPr="00C00EEC">
        <w:rPr>
          <w:rFonts w:ascii="Times New Roman" w:hAnsi="Times New Roman"/>
        </w:rPr>
        <w:t>204</w:t>
      </w:r>
    </w:p>
    <w:p w14:paraId="2680B3E5" w14:textId="77777777" w:rsidR="00C00EEC" w:rsidRPr="00C00EEC" w:rsidRDefault="00C00EEC" w:rsidP="00C00EEC">
      <w:pPr>
        <w:spacing w:after="0"/>
        <w:rPr>
          <w:rFonts w:ascii="Times New Roman" w:hAnsi="Times New Roman"/>
        </w:rPr>
      </w:pPr>
    </w:p>
    <w:p w14:paraId="3282146F" w14:textId="77777777" w:rsidR="00C00EEC" w:rsidRPr="00C00EEC" w:rsidRDefault="00C00EEC" w:rsidP="00C00EEC">
      <w:pPr>
        <w:spacing w:after="0"/>
        <w:rPr>
          <w:rFonts w:ascii="Times New Roman" w:hAnsi="Times New Roman"/>
        </w:rPr>
      </w:pPr>
      <w:r w:rsidRPr="00C00EEC">
        <w:rPr>
          <w:rFonts w:ascii="Times New Roman" w:hAnsi="Times New Roman"/>
        </w:rPr>
        <w:t>PROJECT ENGAGE</w:t>
      </w:r>
    </w:p>
    <w:p w14:paraId="4356C1A9" w14:textId="77777777" w:rsidR="00C00EEC" w:rsidRPr="00C00EEC" w:rsidRDefault="00C00EEC" w:rsidP="00C00EEC">
      <w:pPr>
        <w:spacing w:after="0"/>
        <w:rPr>
          <w:rFonts w:ascii="Times New Roman" w:hAnsi="Times New Roman"/>
        </w:rPr>
      </w:pPr>
    </w:p>
    <w:p w14:paraId="72505A57" w14:textId="6804C992" w:rsidR="00C00EEC" w:rsidRPr="00C00EEC" w:rsidRDefault="00C00EEC" w:rsidP="00C00EEC">
      <w:pPr>
        <w:spacing w:after="0"/>
        <w:rPr>
          <w:rFonts w:ascii="Times New Roman" w:hAnsi="Times New Roman"/>
        </w:rPr>
      </w:pPr>
      <w:r w:rsidRPr="00C00EEC">
        <w:rPr>
          <w:rFonts w:ascii="Times New Roman" w:hAnsi="Times New Roman"/>
        </w:rPr>
        <w:t xml:space="preserve">Tyler Mingle, Undergraduate, Elementary and Special Education; Heather Martin, Undergraduate, Elementary and Special </w:t>
      </w:r>
      <w:proofErr w:type="gramStart"/>
      <w:r w:rsidRPr="00C00EEC">
        <w:rPr>
          <w:rFonts w:ascii="Times New Roman" w:hAnsi="Times New Roman"/>
        </w:rPr>
        <w:t>Education ;</w:t>
      </w:r>
      <w:proofErr w:type="gramEnd"/>
      <w:r w:rsidRPr="00C00EEC">
        <w:rPr>
          <w:rFonts w:ascii="Times New Roman" w:hAnsi="Times New Roman"/>
        </w:rPr>
        <w:t xml:space="preserve"> Miguel </w:t>
      </w:r>
      <w:proofErr w:type="spellStart"/>
      <w:r w:rsidRPr="00C00EEC">
        <w:rPr>
          <w:rFonts w:ascii="Times New Roman" w:hAnsi="Times New Roman"/>
        </w:rPr>
        <w:t>Equia</w:t>
      </w:r>
      <w:proofErr w:type="spellEnd"/>
      <w:r w:rsidRPr="00C00EEC">
        <w:rPr>
          <w:rFonts w:ascii="Times New Roman" w:hAnsi="Times New Roman"/>
        </w:rPr>
        <w:t xml:space="preserve">, Undergraduate, Elementary and Special Education; Raven Booth, Undergraduate, Elementary and Special Education; </w:t>
      </w:r>
      <w:proofErr w:type="spellStart"/>
      <w:r w:rsidRPr="00C00EEC">
        <w:rPr>
          <w:rFonts w:ascii="Times New Roman" w:hAnsi="Times New Roman"/>
        </w:rPr>
        <w:t>Hallie</w:t>
      </w:r>
      <w:proofErr w:type="spellEnd"/>
      <w:r w:rsidRPr="00C00EEC">
        <w:rPr>
          <w:rFonts w:ascii="Times New Roman" w:hAnsi="Times New Roman"/>
        </w:rPr>
        <w:t xml:space="preserve"> Shafer, Undergraduate, Elementary and Special Education;</w:t>
      </w:r>
      <w:r w:rsidR="00B37BFF">
        <w:rPr>
          <w:rFonts w:ascii="Times New Roman" w:hAnsi="Times New Roman"/>
        </w:rPr>
        <w:t xml:space="preserve"> </w:t>
      </w:r>
      <w:r w:rsidRPr="00C00EEC">
        <w:rPr>
          <w:rFonts w:ascii="Times New Roman" w:hAnsi="Times New Roman"/>
        </w:rPr>
        <w:t>Becky Alexander</w:t>
      </w:r>
      <w:r w:rsidR="00B37BFF">
        <w:rPr>
          <w:rFonts w:ascii="Times New Roman" w:hAnsi="Times New Roman"/>
        </w:rPr>
        <w:t xml:space="preserve"> </w:t>
      </w:r>
      <w:r w:rsidRPr="00C00EEC">
        <w:rPr>
          <w:rFonts w:ascii="Times New Roman" w:hAnsi="Times New Roman"/>
        </w:rPr>
        <w:t xml:space="preserve">(Faculty Sponsor), Elementary and Special Education </w:t>
      </w:r>
    </w:p>
    <w:p w14:paraId="0FA6B5AB" w14:textId="77777777" w:rsidR="00C00EEC" w:rsidRPr="00C00EEC" w:rsidRDefault="00C00EEC" w:rsidP="00C00EEC">
      <w:pPr>
        <w:spacing w:after="0"/>
        <w:rPr>
          <w:rFonts w:ascii="Times New Roman" w:hAnsi="Times New Roman"/>
        </w:rPr>
      </w:pPr>
    </w:p>
    <w:p w14:paraId="0994108E" w14:textId="3B72096F" w:rsidR="00C00EEC" w:rsidRPr="00C00EEC" w:rsidRDefault="00C00EEC" w:rsidP="00C00EEC">
      <w:pPr>
        <w:spacing w:after="0"/>
        <w:rPr>
          <w:rFonts w:ascii="Times New Roman" w:hAnsi="Times New Roman"/>
        </w:rPr>
      </w:pPr>
      <w:r w:rsidRPr="00C00EEC">
        <w:rPr>
          <w:rFonts w:ascii="Times New Roman" w:hAnsi="Times New Roman"/>
        </w:rPr>
        <w:t xml:space="preserve">The purpose of this project is to provide MTSU students (teacher candidates) and elementary school faculty with </w:t>
      </w:r>
      <w:proofErr w:type="spellStart"/>
      <w:r w:rsidRPr="00C00EEC">
        <w:rPr>
          <w:rFonts w:ascii="Times New Roman" w:hAnsi="Times New Roman"/>
        </w:rPr>
        <w:t>iPads</w:t>
      </w:r>
      <w:proofErr w:type="spellEnd"/>
      <w:r w:rsidRPr="00C00EEC">
        <w:rPr>
          <w:rFonts w:ascii="Times New Roman" w:hAnsi="Times New Roman"/>
        </w:rPr>
        <w:t xml:space="preserve"> loaded with specific software that complements instructional strategies in the classroom. The use of </w:t>
      </w:r>
      <w:proofErr w:type="spellStart"/>
      <w:r w:rsidRPr="00C00EEC">
        <w:rPr>
          <w:rFonts w:ascii="Times New Roman" w:hAnsi="Times New Roman"/>
        </w:rPr>
        <w:t>iPads</w:t>
      </w:r>
      <w:proofErr w:type="spellEnd"/>
      <w:r w:rsidRPr="00C00EEC">
        <w:rPr>
          <w:rFonts w:ascii="Times New Roman" w:hAnsi="Times New Roman"/>
        </w:rPr>
        <w:t xml:space="preserve"> addresses the mandates from the Tennessee Board of Regents and the Tennessee Teaching Quality Initiative to cultivate fluency with 21st century technology within the context of the required curriculum. Project Engage addresses innovative ways to collaborate in the classroom through the use of </w:t>
      </w:r>
      <w:proofErr w:type="spellStart"/>
      <w:r w:rsidRPr="00C00EEC">
        <w:rPr>
          <w:rFonts w:ascii="Times New Roman" w:hAnsi="Times New Roman"/>
        </w:rPr>
        <w:t>iPads</w:t>
      </w:r>
      <w:proofErr w:type="spellEnd"/>
      <w:r w:rsidRPr="00C00EEC">
        <w:rPr>
          <w:rFonts w:ascii="Times New Roman" w:hAnsi="Times New Roman"/>
        </w:rPr>
        <w:t xml:space="preserve">. MTSU students enrolled in the new Digital Learning Course from Middle Tennessee State University partner with the Woodbury Grammar School. Eighty percent of students attending the school are living in poverty and this gives MTSU teacher candidates the opportunity to work with a diverse population. The school recently obtained a grant from Verizon for several </w:t>
      </w:r>
      <w:proofErr w:type="spellStart"/>
      <w:r w:rsidRPr="00C00EEC">
        <w:rPr>
          <w:rFonts w:ascii="Times New Roman" w:hAnsi="Times New Roman"/>
        </w:rPr>
        <w:t>iPads</w:t>
      </w:r>
      <w:proofErr w:type="spellEnd"/>
      <w:r w:rsidRPr="00C00EEC">
        <w:rPr>
          <w:rFonts w:ascii="Times New Roman" w:hAnsi="Times New Roman"/>
        </w:rPr>
        <w:t xml:space="preserve"> and the instructional technology grant will give MTSU teacher candidates and faculty the ability to use </w:t>
      </w:r>
      <w:proofErr w:type="spellStart"/>
      <w:r w:rsidRPr="00C00EEC">
        <w:rPr>
          <w:rFonts w:ascii="Times New Roman" w:hAnsi="Times New Roman"/>
        </w:rPr>
        <w:t>iPads</w:t>
      </w:r>
      <w:proofErr w:type="spellEnd"/>
      <w:r w:rsidRPr="00C00EEC">
        <w:rPr>
          <w:rFonts w:ascii="Times New Roman" w:hAnsi="Times New Roman"/>
        </w:rPr>
        <w:t xml:space="preserve"> loaded with specific </w:t>
      </w:r>
      <w:proofErr w:type="spellStart"/>
      <w:r w:rsidRPr="00C00EEC">
        <w:rPr>
          <w:rFonts w:ascii="Times New Roman" w:hAnsi="Times New Roman"/>
        </w:rPr>
        <w:t>iPad</w:t>
      </w:r>
      <w:proofErr w:type="spellEnd"/>
      <w:r w:rsidRPr="00C00EEC">
        <w:rPr>
          <w:rFonts w:ascii="Times New Roman" w:hAnsi="Times New Roman"/>
        </w:rPr>
        <w:t xml:space="preserve"> applications that support collaboration. By combining the efforts of the Woodbury School and Project Engage, MTSU students and faculty will address standards that infuse technology within an elementary school setting.</w:t>
      </w:r>
      <w:r>
        <w:rPr>
          <w:rFonts w:ascii="Times New Roman" w:hAnsi="Times New Roman"/>
        </w:rPr>
        <w:br w:type="page"/>
      </w:r>
    </w:p>
    <w:p w14:paraId="104BCA3E" w14:textId="7508AF74" w:rsidR="00C00EEC" w:rsidRPr="00C00EEC" w:rsidRDefault="00C00EEC" w:rsidP="00C00EEC">
      <w:pPr>
        <w:spacing w:after="0"/>
        <w:rPr>
          <w:rFonts w:ascii="Times New Roman" w:hAnsi="Times New Roman"/>
        </w:rPr>
      </w:pPr>
      <w:r w:rsidRPr="00C00EEC">
        <w:rPr>
          <w:rFonts w:ascii="Times New Roman" w:hAnsi="Times New Roman"/>
        </w:rPr>
        <w:t>205</w:t>
      </w:r>
    </w:p>
    <w:p w14:paraId="469A57E8" w14:textId="77777777" w:rsidR="00C00EEC" w:rsidRPr="00C00EEC" w:rsidRDefault="00C00EEC" w:rsidP="00C00EEC">
      <w:pPr>
        <w:spacing w:after="0"/>
        <w:rPr>
          <w:rFonts w:ascii="Times New Roman" w:hAnsi="Times New Roman"/>
        </w:rPr>
      </w:pPr>
    </w:p>
    <w:p w14:paraId="2A2B3FA4" w14:textId="4B693712" w:rsidR="00C00EEC" w:rsidRPr="00C00EEC" w:rsidRDefault="00C00EEC" w:rsidP="00C00EEC">
      <w:pPr>
        <w:spacing w:after="0"/>
        <w:rPr>
          <w:rFonts w:ascii="Times New Roman" w:hAnsi="Times New Roman"/>
        </w:rPr>
      </w:pPr>
      <w:r w:rsidRPr="00C00EEC">
        <w:rPr>
          <w:rFonts w:ascii="Times New Roman" w:hAnsi="Times New Roman"/>
        </w:rPr>
        <w:t>AUNTIE MAME: LIVE, LIVE, LIVE!</w:t>
      </w:r>
      <w:r w:rsidR="00B37BFF">
        <w:rPr>
          <w:rFonts w:ascii="Times New Roman" w:hAnsi="Times New Roman"/>
        </w:rPr>
        <w:t xml:space="preserve"> </w:t>
      </w:r>
      <w:r w:rsidRPr="00C00EEC">
        <w:rPr>
          <w:rFonts w:ascii="Times New Roman" w:hAnsi="Times New Roman"/>
        </w:rPr>
        <w:t>THE DESIGN PROCESS</w:t>
      </w:r>
    </w:p>
    <w:p w14:paraId="583540AE" w14:textId="77777777" w:rsidR="00C00EEC" w:rsidRPr="00C00EEC" w:rsidRDefault="00C00EEC" w:rsidP="00C00EEC">
      <w:pPr>
        <w:spacing w:after="0"/>
        <w:rPr>
          <w:rFonts w:ascii="Times New Roman" w:hAnsi="Times New Roman"/>
        </w:rPr>
      </w:pPr>
    </w:p>
    <w:p w14:paraId="0DFF45B4" w14:textId="465EF3DE" w:rsidR="00C00EEC" w:rsidRPr="00C00EEC" w:rsidRDefault="00C00EEC" w:rsidP="00C00EEC">
      <w:pPr>
        <w:spacing w:after="0"/>
        <w:rPr>
          <w:rFonts w:ascii="Times New Roman" w:hAnsi="Times New Roman"/>
        </w:rPr>
      </w:pPr>
      <w:r w:rsidRPr="00C00EEC">
        <w:rPr>
          <w:rFonts w:ascii="Times New Roman" w:hAnsi="Times New Roman"/>
        </w:rPr>
        <w:t>Paige Alcorn, Undergraduate, Human Sciences; Christine</w:t>
      </w:r>
      <w:r w:rsidR="00B37BFF">
        <w:rPr>
          <w:rFonts w:ascii="Times New Roman" w:hAnsi="Times New Roman"/>
        </w:rPr>
        <w:t xml:space="preserve"> </w:t>
      </w:r>
      <w:proofErr w:type="spellStart"/>
      <w:r w:rsidRPr="00C00EEC">
        <w:rPr>
          <w:rFonts w:ascii="Times New Roman" w:hAnsi="Times New Roman"/>
        </w:rPr>
        <w:t>Crowson</w:t>
      </w:r>
      <w:proofErr w:type="spellEnd"/>
      <w:r w:rsidRPr="00C00EEC">
        <w:rPr>
          <w:rFonts w:ascii="Times New Roman" w:hAnsi="Times New Roman"/>
        </w:rPr>
        <w:t>, Undergraduate, Human Sciences; Kasey Hawkins, Undergraduate, Human Sciences; Lauren</w:t>
      </w:r>
      <w:r w:rsidR="00B37BFF">
        <w:rPr>
          <w:rFonts w:ascii="Times New Roman" w:hAnsi="Times New Roman"/>
        </w:rPr>
        <w:t xml:space="preserve"> </w:t>
      </w:r>
      <w:r w:rsidRPr="00C00EEC">
        <w:rPr>
          <w:rFonts w:ascii="Times New Roman" w:hAnsi="Times New Roman"/>
        </w:rPr>
        <w:t xml:space="preserve">Hill, Undergraduate, Human Sciences; Elizabeth Kurtz, Undergraduate, Human Sciences; Haifa </w:t>
      </w:r>
      <w:proofErr w:type="spellStart"/>
      <w:r w:rsidRPr="00C00EEC">
        <w:rPr>
          <w:rFonts w:ascii="Times New Roman" w:hAnsi="Times New Roman"/>
        </w:rPr>
        <w:t>Mhanna</w:t>
      </w:r>
      <w:proofErr w:type="spellEnd"/>
      <w:r w:rsidRPr="00C00EEC">
        <w:rPr>
          <w:rFonts w:ascii="Times New Roman" w:hAnsi="Times New Roman"/>
        </w:rPr>
        <w:t xml:space="preserve">, Undergraduate, Human Sciences; Tyler Neill, Undergraduate, Human Sciences; Federico Gonzalez Rivera, Undergraduate, Human Sciences; Shelby Stone, Undergraduate, Human Sciences; Kaitlin </w:t>
      </w:r>
      <w:proofErr w:type="spellStart"/>
      <w:r w:rsidRPr="00C00EEC">
        <w:rPr>
          <w:rFonts w:ascii="Times New Roman" w:hAnsi="Times New Roman"/>
        </w:rPr>
        <w:t>Styer</w:t>
      </w:r>
      <w:proofErr w:type="spellEnd"/>
      <w:r w:rsidRPr="00C00EEC">
        <w:rPr>
          <w:rFonts w:ascii="Times New Roman" w:hAnsi="Times New Roman"/>
        </w:rPr>
        <w:t xml:space="preserve">, Undergraduate, Human Sciences; Lindsey Taylor, Undergraduate, Human Sciences; Mary </w:t>
      </w:r>
      <w:proofErr w:type="spellStart"/>
      <w:r w:rsidRPr="00C00EEC">
        <w:rPr>
          <w:rFonts w:ascii="Times New Roman" w:hAnsi="Times New Roman"/>
        </w:rPr>
        <w:t>Trombley</w:t>
      </w:r>
      <w:proofErr w:type="spellEnd"/>
      <w:r w:rsidRPr="00C00EEC">
        <w:rPr>
          <w:rFonts w:ascii="Times New Roman" w:hAnsi="Times New Roman"/>
        </w:rPr>
        <w:t>; Undergraduate, Human Sciences Interior Design; Deborah Belcher (Faculty Sponsor), Human Sciences</w:t>
      </w:r>
    </w:p>
    <w:p w14:paraId="1521D2D9" w14:textId="77777777" w:rsidR="00C00EEC" w:rsidRPr="00C00EEC" w:rsidRDefault="00C00EEC" w:rsidP="00C00EEC">
      <w:pPr>
        <w:spacing w:after="0"/>
        <w:rPr>
          <w:rFonts w:ascii="Times New Roman" w:hAnsi="Times New Roman"/>
        </w:rPr>
      </w:pPr>
    </w:p>
    <w:p w14:paraId="4DA29B1C" w14:textId="7BA9CE2C" w:rsidR="00C00EEC" w:rsidRPr="00C00EEC" w:rsidRDefault="00C00EEC" w:rsidP="00C00EEC">
      <w:pPr>
        <w:spacing w:after="0"/>
        <w:rPr>
          <w:rFonts w:ascii="Times New Roman" w:hAnsi="Times New Roman"/>
        </w:rPr>
      </w:pPr>
      <w:r w:rsidRPr="00C00EEC">
        <w:rPr>
          <w:rFonts w:ascii="Times New Roman" w:hAnsi="Times New Roman"/>
        </w:rPr>
        <w:t xml:space="preserve">Using the design process, the purpose of this project was to develop a program, propose a design concept, create a </w:t>
      </w:r>
      <w:proofErr w:type="spellStart"/>
      <w:r w:rsidRPr="00C00EEC">
        <w:rPr>
          <w:rFonts w:ascii="Times New Roman" w:hAnsi="Times New Roman"/>
        </w:rPr>
        <w:t>parti</w:t>
      </w:r>
      <w:proofErr w:type="spellEnd"/>
      <w:r w:rsidRPr="00C00EEC">
        <w:rPr>
          <w:rFonts w:ascii="Times New Roman" w:hAnsi="Times New Roman"/>
        </w:rPr>
        <w:t xml:space="preserve"> (inspiration) board, and present a presentation board for the renovation of our client’s, Auntie </w:t>
      </w:r>
      <w:proofErr w:type="spellStart"/>
      <w:r w:rsidRPr="00C00EEC">
        <w:rPr>
          <w:rFonts w:ascii="Times New Roman" w:hAnsi="Times New Roman"/>
        </w:rPr>
        <w:t>Mame</w:t>
      </w:r>
      <w:proofErr w:type="spellEnd"/>
      <w:r w:rsidRPr="00C00EEC">
        <w:rPr>
          <w:rFonts w:ascii="Times New Roman" w:hAnsi="Times New Roman"/>
        </w:rPr>
        <w:t xml:space="preserve">, foyer, stair and living areas. The design solution was based on an interpretation of one of six historic styles (Exotic Revival – Oriental, Modern, Neo-classical Revival, Georgian Revival, Danish Modern, and Exotic Revival – Indian) as researched and seen in the 1958 movie version of Auntie </w:t>
      </w:r>
      <w:proofErr w:type="spellStart"/>
      <w:r w:rsidRPr="00C00EEC">
        <w:rPr>
          <w:rFonts w:ascii="Times New Roman" w:hAnsi="Times New Roman"/>
        </w:rPr>
        <w:t>Mame</w:t>
      </w:r>
      <w:proofErr w:type="spellEnd"/>
      <w:r w:rsidRPr="00C00EEC">
        <w:rPr>
          <w:rFonts w:ascii="Times New Roman" w:hAnsi="Times New Roman"/>
        </w:rPr>
        <w:t xml:space="preserve"> starring Rosalind Russell.</w:t>
      </w:r>
      <w:r w:rsidR="00B37BFF">
        <w:rPr>
          <w:rFonts w:ascii="Times New Roman" w:hAnsi="Times New Roman"/>
        </w:rPr>
        <w:t xml:space="preserve"> </w:t>
      </w:r>
      <w:r w:rsidRPr="00C00EEC">
        <w:rPr>
          <w:rFonts w:ascii="Times New Roman" w:hAnsi="Times New Roman"/>
        </w:rPr>
        <w:t xml:space="preserve">For the multiple solutions, the areas of No. 3 </w:t>
      </w:r>
      <w:proofErr w:type="spellStart"/>
      <w:r w:rsidRPr="00C00EEC">
        <w:rPr>
          <w:rFonts w:ascii="Times New Roman" w:hAnsi="Times New Roman"/>
        </w:rPr>
        <w:t>Beekman</w:t>
      </w:r>
      <w:proofErr w:type="spellEnd"/>
      <w:r w:rsidRPr="00C00EEC">
        <w:rPr>
          <w:rFonts w:ascii="Times New Roman" w:hAnsi="Times New Roman"/>
        </w:rPr>
        <w:t xml:space="preserve"> Place, Auntie </w:t>
      </w:r>
      <w:proofErr w:type="spellStart"/>
      <w:r w:rsidRPr="00C00EEC">
        <w:rPr>
          <w:rFonts w:ascii="Times New Roman" w:hAnsi="Times New Roman"/>
        </w:rPr>
        <w:t>Mame’s</w:t>
      </w:r>
      <w:proofErr w:type="spellEnd"/>
      <w:r w:rsidRPr="00C00EEC">
        <w:rPr>
          <w:rFonts w:ascii="Times New Roman" w:hAnsi="Times New Roman"/>
        </w:rPr>
        <w:t xml:space="preserve"> New York apartment, are inspired by period colors and shapes, objects found in nature and decorative arts or trends from the 1930’s through the 1950’s. The concept statements describe the design vision while the </w:t>
      </w:r>
      <w:proofErr w:type="spellStart"/>
      <w:r w:rsidRPr="00C00EEC">
        <w:rPr>
          <w:rFonts w:ascii="Times New Roman" w:hAnsi="Times New Roman"/>
        </w:rPr>
        <w:t>parti</w:t>
      </w:r>
      <w:proofErr w:type="spellEnd"/>
      <w:r w:rsidRPr="00C00EEC">
        <w:rPr>
          <w:rFonts w:ascii="Times New Roman" w:hAnsi="Times New Roman"/>
        </w:rPr>
        <w:t xml:space="preserve"> boards show objects that define the overall idea and include the color scheme. Flooring, wall coverings, furniture, accessories and art selections are shown in the presentation boards and based on the needs and expectations determined in the program.</w:t>
      </w:r>
      <w:r>
        <w:rPr>
          <w:rFonts w:ascii="Times New Roman" w:hAnsi="Times New Roman"/>
        </w:rPr>
        <w:br w:type="page"/>
      </w:r>
    </w:p>
    <w:p w14:paraId="72255790" w14:textId="693FD951" w:rsidR="00C00EEC" w:rsidRPr="00C00EEC" w:rsidRDefault="00C00EEC" w:rsidP="00C00EEC">
      <w:pPr>
        <w:spacing w:after="0"/>
        <w:rPr>
          <w:rFonts w:ascii="Times New Roman" w:hAnsi="Times New Roman"/>
        </w:rPr>
      </w:pPr>
      <w:r w:rsidRPr="00C00EEC">
        <w:rPr>
          <w:rFonts w:ascii="Times New Roman" w:hAnsi="Times New Roman"/>
        </w:rPr>
        <w:t>206</w:t>
      </w:r>
    </w:p>
    <w:p w14:paraId="1D9D19B7" w14:textId="77777777" w:rsidR="00C00EEC" w:rsidRPr="00C00EEC" w:rsidRDefault="00C00EEC" w:rsidP="00C00EEC">
      <w:pPr>
        <w:spacing w:after="0"/>
        <w:rPr>
          <w:rFonts w:ascii="Times New Roman" w:hAnsi="Times New Roman"/>
        </w:rPr>
      </w:pPr>
    </w:p>
    <w:p w14:paraId="2EF03243" w14:textId="71DF0181" w:rsidR="00C00EEC" w:rsidRPr="00C00EEC" w:rsidRDefault="00C00EEC" w:rsidP="00C00EEC">
      <w:pPr>
        <w:spacing w:after="0"/>
        <w:rPr>
          <w:rFonts w:ascii="Times New Roman" w:hAnsi="Times New Roman"/>
        </w:rPr>
      </w:pPr>
      <w:r>
        <w:rPr>
          <w:rFonts w:ascii="Times New Roman" w:hAnsi="Times New Roman"/>
        </w:rPr>
        <w:t>“BRAS FOR A CAUSE”</w:t>
      </w:r>
      <w:r w:rsidRPr="00C00EEC">
        <w:rPr>
          <w:rFonts w:ascii="Times New Roman" w:hAnsi="Times New Roman"/>
        </w:rPr>
        <w:t xml:space="preserve"> CREATIVE COMMUNITY SERVICE PROJECT</w:t>
      </w:r>
    </w:p>
    <w:p w14:paraId="4FC4F155" w14:textId="77777777" w:rsidR="00C00EEC" w:rsidRPr="00C00EEC" w:rsidRDefault="00C00EEC" w:rsidP="00C00EEC">
      <w:pPr>
        <w:spacing w:after="0"/>
        <w:rPr>
          <w:rFonts w:ascii="Times New Roman" w:hAnsi="Times New Roman"/>
        </w:rPr>
      </w:pPr>
    </w:p>
    <w:p w14:paraId="516B1E2C" w14:textId="7FE067FA" w:rsidR="00C00EEC" w:rsidRPr="00C00EEC" w:rsidRDefault="00C00EEC" w:rsidP="00C00EEC">
      <w:pPr>
        <w:spacing w:after="0"/>
        <w:rPr>
          <w:rFonts w:ascii="Times New Roman" w:hAnsi="Times New Roman"/>
        </w:rPr>
      </w:pPr>
      <w:r w:rsidRPr="00C00EEC">
        <w:rPr>
          <w:rFonts w:ascii="Times New Roman" w:hAnsi="Times New Roman"/>
        </w:rPr>
        <w:t>Sara Vassar, Undergraduate, Human Sciences; Lisa</w:t>
      </w:r>
      <w:r w:rsidR="00B37BFF">
        <w:rPr>
          <w:rFonts w:ascii="Times New Roman" w:hAnsi="Times New Roman"/>
        </w:rPr>
        <w:t xml:space="preserve"> </w:t>
      </w:r>
      <w:r w:rsidRPr="00C00EEC">
        <w:rPr>
          <w:rFonts w:ascii="Times New Roman" w:hAnsi="Times New Roman"/>
        </w:rPr>
        <w:t xml:space="preserve">Wells, Undergraduate, Human Sciences; Victoria </w:t>
      </w:r>
      <w:proofErr w:type="spellStart"/>
      <w:r w:rsidRPr="00C00EEC">
        <w:rPr>
          <w:rFonts w:ascii="Times New Roman" w:hAnsi="Times New Roman"/>
        </w:rPr>
        <w:t>Throneberry</w:t>
      </w:r>
      <w:proofErr w:type="spellEnd"/>
      <w:r w:rsidRPr="00C00EEC">
        <w:rPr>
          <w:rFonts w:ascii="Times New Roman" w:hAnsi="Times New Roman"/>
        </w:rPr>
        <w:t xml:space="preserve">, Undergraduate, Human </w:t>
      </w:r>
      <w:proofErr w:type="gramStart"/>
      <w:r w:rsidRPr="00C00EEC">
        <w:rPr>
          <w:rFonts w:ascii="Times New Roman" w:hAnsi="Times New Roman"/>
        </w:rPr>
        <w:t>Sciences ;</w:t>
      </w:r>
      <w:proofErr w:type="gramEnd"/>
      <w:r w:rsidRPr="00C00EEC">
        <w:rPr>
          <w:rFonts w:ascii="Times New Roman" w:hAnsi="Times New Roman"/>
        </w:rPr>
        <w:t xml:space="preserve"> Haley Sims, Undergraduate, Human Sciences; Alexandria Shearer, Undergraduate, Human Sciences; </w:t>
      </w:r>
      <w:proofErr w:type="spellStart"/>
      <w:r w:rsidRPr="00C00EEC">
        <w:rPr>
          <w:rFonts w:ascii="Times New Roman" w:hAnsi="Times New Roman"/>
        </w:rPr>
        <w:t>Marcelene</w:t>
      </w:r>
      <w:proofErr w:type="spellEnd"/>
      <w:r w:rsidRPr="00C00EEC">
        <w:rPr>
          <w:rFonts w:ascii="Times New Roman" w:hAnsi="Times New Roman"/>
        </w:rPr>
        <w:t xml:space="preserve"> Rice, Undergraduate, Human Sciences; Felicia Raines, Undergraduate, Human Sciences; Nicole Lynch, Undergraduate, Human Sciences; Sharon Gonzales, Undergraduate, Human Sciences; Deborah Belcher (Faculty Sponsor), Human Sciences</w:t>
      </w:r>
    </w:p>
    <w:p w14:paraId="15716517" w14:textId="77777777" w:rsidR="00C00EEC" w:rsidRPr="00C00EEC" w:rsidRDefault="00C00EEC" w:rsidP="00C00EEC">
      <w:pPr>
        <w:spacing w:after="0"/>
        <w:rPr>
          <w:rFonts w:ascii="Times New Roman" w:hAnsi="Times New Roman"/>
        </w:rPr>
      </w:pPr>
    </w:p>
    <w:p w14:paraId="3A3FD46F" w14:textId="4FC5AF91" w:rsidR="00C00EEC" w:rsidRPr="00C00EEC" w:rsidRDefault="00C00EEC" w:rsidP="00C00EEC">
      <w:pPr>
        <w:spacing w:after="0"/>
        <w:rPr>
          <w:rFonts w:ascii="Times New Roman" w:hAnsi="Times New Roman"/>
        </w:rPr>
      </w:pPr>
      <w:r w:rsidRPr="00C00EEC">
        <w:rPr>
          <w:rFonts w:ascii="Times New Roman" w:hAnsi="Times New Roman"/>
        </w:rPr>
        <w:t>The purpose of this project was to combine creativity, design, environmental consciousness, and social responsibility to develop an original repurposed bra design in a fundraising effort to support cancer research.</w:t>
      </w:r>
      <w:r w:rsidR="00B37BFF">
        <w:rPr>
          <w:rFonts w:ascii="Times New Roman" w:hAnsi="Times New Roman"/>
        </w:rPr>
        <w:t xml:space="preserve"> </w:t>
      </w:r>
      <w:r w:rsidRPr="00C00EEC">
        <w:rPr>
          <w:rFonts w:ascii="Times New Roman" w:hAnsi="Times New Roman"/>
        </w:rPr>
        <w:t>The design solutions were based on individual inspirations.</w:t>
      </w:r>
      <w:r w:rsidR="00B37BFF">
        <w:rPr>
          <w:rFonts w:ascii="Times New Roman" w:hAnsi="Times New Roman"/>
        </w:rPr>
        <w:t xml:space="preserve"> </w:t>
      </w:r>
      <w:proofErr w:type="spellStart"/>
      <w:r w:rsidRPr="00C00EEC">
        <w:rPr>
          <w:rFonts w:ascii="Times New Roman" w:hAnsi="Times New Roman"/>
        </w:rPr>
        <w:t>Parti</w:t>
      </w:r>
      <w:proofErr w:type="spellEnd"/>
      <w:r w:rsidRPr="00C00EEC">
        <w:rPr>
          <w:rFonts w:ascii="Times New Roman" w:hAnsi="Times New Roman"/>
        </w:rPr>
        <w:t xml:space="preserve"> (inspiration) boards were developed to visually express the design vision through color schemes, use of elements and principles, manmade objects or objects found in nature.</w:t>
      </w:r>
      <w:r w:rsidR="00B37BFF">
        <w:rPr>
          <w:rFonts w:ascii="Times New Roman" w:hAnsi="Times New Roman"/>
        </w:rPr>
        <w:t xml:space="preserve"> </w:t>
      </w:r>
      <w:r w:rsidRPr="00C00EEC">
        <w:rPr>
          <w:rFonts w:ascii="Times New Roman" w:hAnsi="Times New Roman"/>
        </w:rPr>
        <w:t>Concept statements were written to describe the design vision.</w:t>
      </w:r>
      <w:r w:rsidR="00B37BFF">
        <w:rPr>
          <w:rFonts w:ascii="Times New Roman" w:hAnsi="Times New Roman"/>
        </w:rPr>
        <w:t xml:space="preserve"> </w:t>
      </w:r>
      <w:r w:rsidRPr="00C00EEC">
        <w:rPr>
          <w:rFonts w:ascii="Times New Roman" w:hAnsi="Times New Roman"/>
        </w:rPr>
        <w:t>Solutions are based on a variety of media such as felt, wire, paint, lace, wood, silk floral components, laminated photographs, beads, buttons, and feathers.</w:t>
      </w:r>
      <w:r w:rsidR="00B37BFF">
        <w:rPr>
          <w:rFonts w:ascii="Times New Roman" w:hAnsi="Times New Roman"/>
        </w:rPr>
        <w:t xml:space="preserve"> </w:t>
      </w:r>
      <w:proofErr w:type="gramStart"/>
      <w:r w:rsidRPr="00C00EEC">
        <w:rPr>
          <w:rFonts w:ascii="Times New Roman" w:hAnsi="Times New Roman"/>
        </w:rPr>
        <w:t xml:space="preserve">One solution, </w:t>
      </w:r>
      <w:r>
        <w:rPr>
          <w:rFonts w:ascii="Times New Roman" w:hAnsi="Times New Roman"/>
        </w:rPr>
        <w:t>“</w:t>
      </w:r>
      <w:r w:rsidRPr="00C00EEC">
        <w:rPr>
          <w:rFonts w:ascii="Times New Roman" w:hAnsi="Times New Roman"/>
        </w:rPr>
        <w:t>Diane,</w:t>
      </w:r>
      <w:r>
        <w:rPr>
          <w:rFonts w:ascii="Times New Roman" w:hAnsi="Times New Roman"/>
        </w:rPr>
        <w:t>”</w:t>
      </w:r>
      <w:r w:rsidRPr="00C00EEC">
        <w:rPr>
          <w:rFonts w:ascii="Times New Roman" w:hAnsi="Times New Roman"/>
        </w:rPr>
        <w:t xml:space="preserve"> was inspired by natural finishes found in a kitchen such as woven jute, recycled glass tiles and sustainable wood</w:t>
      </w:r>
      <w:proofErr w:type="gramEnd"/>
      <w:r w:rsidRPr="00C00EEC">
        <w:rPr>
          <w:rFonts w:ascii="Times New Roman" w:hAnsi="Times New Roman"/>
        </w:rPr>
        <w:t>.</w:t>
      </w:r>
      <w:r w:rsidR="00B37BFF">
        <w:rPr>
          <w:rFonts w:ascii="Times New Roman" w:hAnsi="Times New Roman"/>
        </w:rPr>
        <w:t xml:space="preserve"> </w:t>
      </w:r>
      <w:r w:rsidRPr="00C00EEC">
        <w:rPr>
          <w:rFonts w:ascii="Times New Roman" w:hAnsi="Times New Roman"/>
        </w:rPr>
        <w:t xml:space="preserve">Another design, </w:t>
      </w:r>
      <w:r>
        <w:rPr>
          <w:rFonts w:ascii="Times New Roman" w:hAnsi="Times New Roman"/>
        </w:rPr>
        <w:t>“</w:t>
      </w:r>
      <w:r w:rsidRPr="00C00EEC">
        <w:rPr>
          <w:rFonts w:ascii="Times New Roman" w:hAnsi="Times New Roman"/>
        </w:rPr>
        <w:t>Check Out My Rack,</w:t>
      </w:r>
      <w:r>
        <w:rPr>
          <w:rFonts w:ascii="Times New Roman" w:hAnsi="Times New Roman"/>
        </w:rPr>
        <w:t>”</w:t>
      </w:r>
      <w:r w:rsidRPr="00C00EEC">
        <w:rPr>
          <w:rFonts w:ascii="Times New Roman" w:hAnsi="Times New Roman"/>
        </w:rPr>
        <w:t xml:space="preserve"> displays overlapping paint chips with a stir stick and suspended </w:t>
      </w:r>
      <w:proofErr w:type="gramStart"/>
      <w:r w:rsidRPr="00C00EEC">
        <w:rPr>
          <w:rFonts w:ascii="Times New Roman" w:hAnsi="Times New Roman"/>
        </w:rPr>
        <w:t>paint brushes</w:t>
      </w:r>
      <w:proofErr w:type="gramEnd"/>
      <w:r w:rsidRPr="00C00EEC">
        <w:rPr>
          <w:rFonts w:ascii="Times New Roman" w:hAnsi="Times New Roman"/>
        </w:rPr>
        <w:t xml:space="preserve">. Other solutions range from </w:t>
      </w:r>
      <w:r>
        <w:rPr>
          <w:rFonts w:ascii="Times New Roman" w:hAnsi="Times New Roman"/>
        </w:rPr>
        <w:t>“</w:t>
      </w:r>
      <w:r w:rsidRPr="00C00EEC">
        <w:rPr>
          <w:rFonts w:ascii="Times New Roman" w:hAnsi="Times New Roman"/>
        </w:rPr>
        <w:t>Fox in the Garden</w:t>
      </w:r>
      <w:r>
        <w:rPr>
          <w:rFonts w:ascii="Times New Roman" w:hAnsi="Times New Roman"/>
        </w:rPr>
        <w:t>”</w:t>
      </w:r>
      <w:r w:rsidRPr="00C00EEC">
        <w:rPr>
          <w:rFonts w:ascii="Times New Roman" w:hAnsi="Times New Roman"/>
        </w:rPr>
        <w:t xml:space="preserve"> to </w:t>
      </w:r>
      <w:r>
        <w:rPr>
          <w:rFonts w:ascii="Times New Roman" w:hAnsi="Times New Roman"/>
        </w:rPr>
        <w:t>“</w:t>
      </w:r>
      <w:r w:rsidRPr="00C00EEC">
        <w:rPr>
          <w:rFonts w:ascii="Times New Roman" w:hAnsi="Times New Roman"/>
        </w:rPr>
        <w:t>Rustic Chic: Shingle Style.</w:t>
      </w:r>
      <w:r>
        <w:rPr>
          <w:rFonts w:ascii="Times New Roman" w:hAnsi="Times New Roman"/>
        </w:rPr>
        <w:t>”</w:t>
      </w:r>
      <w:r>
        <w:rPr>
          <w:rFonts w:ascii="Times New Roman" w:hAnsi="Times New Roman"/>
        </w:rPr>
        <w:br w:type="page"/>
      </w:r>
    </w:p>
    <w:p w14:paraId="3DC57F31" w14:textId="5180F315" w:rsidR="00C00EEC" w:rsidRPr="00C00EEC" w:rsidRDefault="00C00EEC" w:rsidP="00C00EEC">
      <w:pPr>
        <w:spacing w:after="0"/>
        <w:rPr>
          <w:rFonts w:ascii="Times New Roman" w:hAnsi="Times New Roman"/>
        </w:rPr>
      </w:pPr>
      <w:r w:rsidRPr="00C00EEC">
        <w:rPr>
          <w:rFonts w:ascii="Times New Roman" w:hAnsi="Times New Roman"/>
        </w:rPr>
        <w:t>207</w:t>
      </w:r>
    </w:p>
    <w:p w14:paraId="5CAD3E9C" w14:textId="77777777" w:rsidR="00C00EEC" w:rsidRPr="00C00EEC" w:rsidRDefault="00C00EEC" w:rsidP="00C00EEC">
      <w:pPr>
        <w:spacing w:after="0"/>
        <w:rPr>
          <w:rFonts w:ascii="Times New Roman" w:hAnsi="Times New Roman"/>
        </w:rPr>
      </w:pPr>
    </w:p>
    <w:p w14:paraId="7D47CF45" w14:textId="77777777" w:rsidR="00C00EEC" w:rsidRPr="00C00EEC" w:rsidRDefault="00C00EEC" w:rsidP="00C00EEC">
      <w:pPr>
        <w:spacing w:after="0"/>
        <w:rPr>
          <w:rFonts w:ascii="Times New Roman" w:hAnsi="Times New Roman"/>
        </w:rPr>
      </w:pPr>
      <w:r w:rsidRPr="00C00EEC">
        <w:rPr>
          <w:rFonts w:ascii="Times New Roman" w:hAnsi="Times New Roman"/>
        </w:rPr>
        <w:t>DEVELOPING A WEB-BASED WEBSITE MANAGEMENT TOOL</w:t>
      </w:r>
    </w:p>
    <w:p w14:paraId="46E779C9" w14:textId="77777777" w:rsidR="00C00EEC" w:rsidRPr="00C00EEC" w:rsidRDefault="00C00EEC" w:rsidP="00C00EEC">
      <w:pPr>
        <w:spacing w:after="0"/>
        <w:rPr>
          <w:rFonts w:ascii="Times New Roman" w:hAnsi="Times New Roman"/>
        </w:rPr>
      </w:pPr>
    </w:p>
    <w:p w14:paraId="60312F0D" w14:textId="032F0BBB" w:rsidR="00C00EEC" w:rsidRPr="00C00EEC" w:rsidRDefault="00C00EEC" w:rsidP="00C00EEC">
      <w:pPr>
        <w:spacing w:after="0"/>
        <w:rPr>
          <w:rFonts w:ascii="Times New Roman" w:hAnsi="Times New Roman"/>
        </w:rPr>
      </w:pPr>
      <w:r w:rsidRPr="00C00EEC">
        <w:rPr>
          <w:rFonts w:ascii="Times New Roman" w:hAnsi="Times New Roman"/>
        </w:rPr>
        <w:t xml:space="preserve">Taylor </w:t>
      </w:r>
      <w:proofErr w:type="spellStart"/>
      <w:r w:rsidRPr="00C00EEC">
        <w:rPr>
          <w:rFonts w:ascii="Times New Roman" w:hAnsi="Times New Roman"/>
        </w:rPr>
        <w:t>Harvin</w:t>
      </w:r>
      <w:proofErr w:type="spellEnd"/>
      <w:r w:rsidRPr="00C00EEC">
        <w:rPr>
          <w:rFonts w:ascii="Times New Roman" w:hAnsi="Times New Roman"/>
        </w:rPr>
        <w:t xml:space="preserve">, Undergraduate, Computer Science; Noah Snell, Undergraduate, Computer Science; Anthony Mills, Graduate student, Computer Science; Rachel </w:t>
      </w:r>
      <w:proofErr w:type="spellStart"/>
      <w:r w:rsidRPr="00C00EEC">
        <w:rPr>
          <w:rFonts w:ascii="Times New Roman" w:hAnsi="Times New Roman"/>
        </w:rPr>
        <w:t>Brewington</w:t>
      </w:r>
      <w:proofErr w:type="spellEnd"/>
      <w:r w:rsidRPr="00C00EEC">
        <w:rPr>
          <w:rFonts w:ascii="Times New Roman" w:hAnsi="Times New Roman"/>
        </w:rPr>
        <w:t xml:space="preserve">, Undergraduate, Computer Science; </w:t>
      </w:r>
      <w:proofErr w:type="spellStart"/>
      <w:r w:rsidRPr="00C00EEC">
        <w:rPr>
          <w:rFonts w:ascii="Times New Roman" w:hAnsi="Times New Roman"/>
        </w:rPr>
        <w:t>Jungsoon</w:t>
      </w:r>
      <w:proofErr w:type="spellEnd"/>
      <w:r w:rsidRPr="00C00EEC">
        <w:rPr>
          <w:rFonts w:ascii="Times New Roman" w:hAnsi="Times New Roman"/>
        </w:rPr>
        <w:t xml:space="preserve"> </w:t>
      </w:r>
      <w:proofErr w:type="spellStart"/>
      <w:r w:rsidRPr="00C00EEC">
        <w:rPr>
          <w:rFonts w:ascii="Times New Roman" w:hAnsi="Times New Roman"/>
        </w:rPr>
        <w:t>Yoo</w:t>
      </w:r>
      <w:proofErr w:type="spellEnd"/>
      <w:r w:rsidRPr="00C00EEC">
        <w:rPr>
          <w:rFonts w:ascii="Times New Roman" w:hAnsi="Times New Roman"/>
        </w:rPr>
        <w:t xml:space="preserve"> (Faculty Sponsor), Computer Science</w:t>
      </w:r>
      <w:r>
        <w:rPr>
          <w:rFonts w:ascii="Times New Roman" w:hAnsi="Times New Roman"/>
        </w:rPr>
        <w:br/>
      </w:r>
      <w:r>
        <w:rPr>
          <w:rFonts w:ascii="Times New Roman" w:hAnsi="Times New Roman"/>
        </w:rPr>
        <w:br/>
      </w:r>
      <w:r w:rsidRPr="00C00EEC">
        <w:rPr>
          <w:rFonts w:ascii="Times New Roman" w:hAnsi="Times New Roman"/>
        </w:rPr>
        <w:t xml:space="preserve">During the summer of 2012, we modernized the website for the Old Fort Golf course to handle the dynamic requirements of the golf course. We designed a </w:t>
      </w:r>
      <w:proofErr w:type="gramStart"/>
      <w:r w:rsidRPr="00C00EEC">
        <w:rPr>
          <w:rFonts w:ascii="Times New Roman" w:hAnsi="Times New Roman"/>
        </w:rPr>
        <w:t>user friendly</w:t>
      </w:r>
      <w:proofErr w:type="gramEnd"/>
      <w:r w:rsidRPr="00C00EEC">
        <w:rPr>
          <w:rFonts w:ascii="Times New Roman" w:hAnsi="Times New Roman"/>
        </w:rPr>
        <w:t xml:space="preserve"> web-based management system that allows the responsible personnel to manage and customize various parts of the website. With this new management system, they are now able to manage pictures in the photo galleries and the slide show used in the website, change any information printed on any individual page, post events and update the calendar; all of these changes can now be accomplished without any knowledge of the web programming. To provide the golf staff with this tool, we had to initially convert the original static website to a dynamic website with the use of a database to store most of the information displayed on the site. With this structure, changing the information in the database now results in changes to the website. We also included a user management system that allows the Old Fort administrative staff to add users along with the authorization level of the user such as administrator or association leader. This allows the administration of the golf course the ability to control what each user is able to change on the website.</w:t>
      </w:r>
      <w:r w:rsidR="00411E40">
        <w:rPr>
          <w:rFonts w:ascii="Times New Roman" w:hAnsi="Times New Roman"/>
        </w:rPr>
        <w:t xml:space="preserve"> </w:t>
      </w:r>
      <w:r w:rsidRPr="00C00EEC">
        <w:rPr>
          <w:rFonts w:ascii="Times New Roman" w:hAnsi="Times New Roman"/>
        </w:rPr>
        <w:t>With this new dynamic website, the Old Fort Golf staffs are now able to change most of the website whenever any changes are needed without any assistance from the city IT department, and they are now able to make these changes instantly.</w:t>
      </w:r>
      <w:r w:rsidR="00B37BFF">
        <w:rPr>
          <w:rFonts w:ascii="Times New Roman" w:hAnsi="Times New Roman"/>
        </w:rPr>
        <w:t xml:space="preserve"> </w:t>
      </w:r>
      <w:r w:rsidRPr="00C00EEC">
        <w:rPr>
          <w:rFonts w:ascii="Times New Roman" w:hAnsi="Times New Roman"/>
        </w:rPr>
        <w:t>This management tool was created using only the open source technology such as PHP, JavaScript, and MySQL.</w:t>
      </w:r>
      <w:r>
        <w:rPr>
          <w:rFonts w:ascii="Times New Roman" w:hAnsi="Times New Roman"/>
        </w:rPr>
        <w:br w:type="page"/>
      </w:r>
    </w:p>
    <w:p w14:paraId="59E6FAD6" w14:textId="5AFA53BB" w:rsidR="00C00EEC" w:rsidRPr="00C00EEC" w:rsidRDefault="00C00EEC" w:rsidP="00C00EEC">
      <w:pPr>
        <w:spacing w:after="0"/>
        <w:rPr>
          <w:rFonts w:ascii="Times New Roman" w:hAnsi="Times New Roman"/>
        </w:rPr>
      </w:pPr>
      <w:r w:rsidRPr="00C00EEC">
        <w:rPr>
          <w:rFonts w:ascii="Times New Roman" w:hAnsi="Times New Roman"/>
        </w:rPr>
        <w:t>208</w:t>
      </w:r>
    </w:p>
    <w:p w14:paraId="0D31B9EA" w14:textId="77777777" w:rsidR="00C00EEC" w:rsidRPr="00C00EEC" w:rsidRDefault="00C00EEC" w:rsidP="00C00EEC">
      <w:pPr>
        <w:spacing w:after="0"/>
        <w:rPr>
          <w:rFonts w:ascii="Times New Roman" w:hAnsi="Times New Roman"/>
        </w:rPr>
      </w:pPr>
    </w:p>
    <w:p w14:paraId="47B5F523" w14:textId="77777777" w:rsidR="00C00EEC" w:rsidRPr="00C00EEC" w:rsidRDefault="00C00EEC" w:rsidP="00C00EEC">
      <w:pPr>
        <w:spacing w:after="0"/>
        <w:rPr>
          <w:rFonts w:ascii="Times New Roman" w:hAnsi="Times New Roman"/>
        </w:rPr>
      </w:pPr>
      <w:r w:rsidRPr="00C00EEC">
        <w:rPr>
          <w:rFonts w:ascii="Times New Roman" w:hAnsi="Times New Roman"/>
        </w:rPr>
        <w:t>AUTOMATING THE BEVERAGE INDUSTRY</w:t>
      </w:r>
    </w:p>
    <w:p w14:paraId="2A8A2339" w14:textId="77777777" w:rsidR="00C00EEC" w:rsidRPr="00C00EEC" w:rsidRDefault="00C00EEC" w:rsidP="00C00EEC">
      <w:pPr>
        <w:spacing w:after="0"/>
        <w:rPr>
          <w:rFonts w:ascii="Times New Roman" w:hAnsi="Times New Roman"/>
        </w:rPr>
      </w:pPr>
    </w:p>
    <w:p w14:paraId="1075FD94" w14:textId="77777777" w:rsidR="00C00EEC" w:rsidRPr="00C00EEC" w:rsidRDefault="00C00EEC" w:rsidP="00C00EEC">
      <w:pPr>
        <w:spacing w:after="0"/>
        <w:rPr>
          <w:rFonts w:ascii="Times New Roman" w:hAnsi="Times New Roman"/>
        </w:rPr>
      </w:pPr>
      <w:r w:rsidRPr="00C00EEC">
        <w:rPr>
          <w:rFonts w:ascii="Times New Roman" w:hAnsi="Times New Roman"/>
        </w:rPr>
        <w:t>Dexter Baker, Undergraduate, Engineering Technology; Chong Chen (Faculty Sponsor), Engineering Technology</w:t>
      </w:r>
    </w:p>
    <w:p w14:paraId="198DCF44" w14:textId="77777777" w:rsidR="00C00EEC" w:rsidRPr="00C00EEC" w:rsidRDefault="00C00EEC" w:rsidP="00C00EEC">
      <w:pPr>
        <w:spacing w:after="0"/>
        <w:rPr>
          <w:rFonts w:ascii="Times New Roman" w:hAnsi="Times New Roman"/>
        </w:rPr>
      </w:pPr>
    </w:p>
    <w:p w14:paraId="70551587" w14:textId="01F71652" w:rsidR="00C00EEC" w:rsidRPr="00C00EEC" w:rsidRDefault="00C00EEC" w:rsidP="00C00EEC">
      <w:pPr>
        <w:spacing w:after="0"/>
        <w:rPr>
          <w:rFonts w:ascii="Times New Roman" w:hAnsi="Times New Roman"/>
        </w:rPr>
      </w:pPr>
      <w:r w:rsidRPr="00C00EEC">
        <w:rPr>
          <w:rFonts w:ascii="Times New Roman" w:hAnsi="Times New Roman"/>
        </w:rPr>
        <w:t xml:space="preserve">Automation is the technique of making an apparatus, a process, or a system operate automatically without human interaction. The application of automation optimizes productivity and efficiency in the production of goods and services with the use of telecommunications, robots, and control systems. Thus, automation has an impact on our everyday life because of its wide range of use in industry. Food and beverage industry professionals estimate that in the next five to ten years, the majority of beverages served to customers will be produced by automated beverage systems. The overall objective of this project is to design and construct an automated drink machine capable of making three separate drinks. The drink machine will consist of a conveyor, three </w:t>
      </w:r>
      <w:proofErr w:type="gramStart"/>
      <w:r w:rsidRPr="00C00EEC">
        <w:rPr>
          <w:rFonts w:ascii="Times New Roman" w:hAnsi="Times New Roman"/>
        </w:rPr>
        <w:t>servo motors</w:t>
      </w:r>
      <w:proofErr w:type="gramEnd"/>
      <w:r w:rsidRPr="00C00EEC">
        <w:rPr>
          <w:rFonts w:ascii="Times New Roman" w:hAnsi="Times New Roman"/>
        </w:rPr>
        <w:t xml:space="preserve">, three pumps, and an </w:t>
      </w:r>
      <w:proofErr w:type="spellStart"/>
      <w:r w:rsidRPr="00C00EEC">
        <w:rPr>
          <w:rFonts w:ascii="Times New Roman" w:hAnsi="Times New Roman"/>
        </w:rPr>
        <w:t>Arduino</w:t>
      </w:r>
      <w:proofErr w:type="spellEnd"/>
      <w:r w:rsidRPr="00C00EEC">
        <w:rPr>
          <w:rFonts w:ascii="Times New Roman" w:hAnsi="Times New Roman"/>
        </w:rPr>
        <w:t xml:space="preserve"> microcontroller. Another objective is to implement wireless communications between the drink machine and the operator using Bluetooth technology and an infrared sensor module. An Android smart phone app will be created to allow the user to make drink choices without interfacing with the machine directly. A touch screen universal remote will be used for operators without a smart phone. Overall, this project will demonstrate the use of automation of the production of beverages using wireless communications with the user and drink machine.</w:t>
      </w:r>
      <w:r>
        <w:rPr>
          <w:rFonts w:ascii="Times New Roman" w:hAnsi="Times New Roman"/>
        </w:rPr>
        <w:br w:type="page"/>
      </w:r>
    </w:p>
    <w:p w14:paraId="0B27D43B" w14:textId="506B0460" w:rsidR="00C00EEC" w:rsidRPr="00C00EEC" w:rsidRDefault="00C00EEC" w:rsidP="00C00EEC">
      <w:pPr>
        <w:spacing w:after="0"/>
        <w:rPr>
          <w:rFonts w:ascii="Times New Roman" w:hAnsi="Times New Roman"/>
        </w:rPr>
      </w:pPr>
      <w:r w:rsidRPr="00C00EEC">
        <w:rPr>
          <w:rFonts w:ascii="Times New Roman" w:hAnsi="Times New Roman"/>
        </w:rPr>
        <w:t>209</w:t>
      </w:r>
    </w:p>
    <w:p w14:paraId="12059C66" w14:textId="77777777" w:rsidR="00C00EEC" w:rsidRPr="00C00EEC" w:rsidRDefault="00C00EEC" w:rsidP="00C00EEC">
      <w:pPr>
        <w:spacing w:after="0"/>
        <w:rPr>
          <w:rFonts w:ascii="Times New Roman" w:hAnsi="Times New Roman"/>
        </w:rPr>
      </w:pPr>
    </w:p>
    <w:p w14:paraId="7C4DBB09" w14:textId="77777777" w:rsidR="00C00EEC" w:rsidRPr="00C00EEC" w:rsidRDefault="00C00EEC" w:rsidP="00C00EEC">
      <w:pPr>
        <w:spacing w:after="0"/>
        <w:rPr>
          <w:rFonts w:ascii="Times New Roman" w:hAnsi="Times New Roman"/>
        </w:rPr>
      </w:pPr>
      <w:r w:rsidRPr="00C00EEC">
        <w:rPr>
          <w:rFonts w:ascii="Times New Roman" w:hAnsi="Times New Roman"/>
        </w:rPr>
        <w:t>LAYERED ORCHESTRAL RECORDING TECHNIQUES FOR CONTEMPORARY MUSIC</w:t>
      </w:r>
    </w:p>
    <w:p w14:paraId="4D0D3B22" w14:textId="77777777" w:rsidR="00C00EEC" w:rsidRPr="00C00EEC" w:rsidRDefault="00C00EEC" w:rsidP="00C00EEC">
      <w:pPr>
        <w:spacing w:after="0"/>
        <w:rPr>
          <w:rFonts w:ascii="Times New Roman" w:hAnsi="Times New Roman"/>
        </w:rPr>
      </w:pPr>
    </w:p>
    <w:p w14:paraId="0FA272BA" w14:textId="77777777" w:rsidR="00C00EEC" w:rsidRPr="00C00EEC" w:rsidRDefault="00C00EEC" w:rsidP="00C00EEC">
      <w:pPr>
        <w:spacing w:after="0"/>
        <w:rPr>
          <w:rFonts w:ascii="Times New Roman" w:hAnsi="Times New Roman"/>
        </w:rPr>
      </w:pPr>
      <w:r w:rsidRPr="00C00EEC">
        <w:rPr>
          <w:rFonts w:ascii="Times New Roman" w:hAnsi="Times New Roman"/>
        </w:rPr>
        <w:t xml:space="preserve">Phillip </w:t>
      </w:r>
      <w:proofErr w:type="spellStart"/>
      <w:r w:rsidRPr="00C00EEC">
        <w:rPr>
          <w:rFonts w:ascii="Times New Roman" w:hAnsi="Times New Roman"/>
        </w:rPr>
        <w:t>Hartsuiker</w:t>
      </w:r>
      <w:proofErr w:type="spellEnd"/>
      <w:r w:rsidRPr="00C00EEC">
        <w:rPr>
          <w:rFonts w:ascii="Times New Roman" w:hAnsi="Times New Roman"/>
        </w:rPr>
        <w:t>, Undergraduate, Recording Industry; John Hill (Faculty Sponsor), Recording Industry</w:t>
      </w:r>
    </w:p>
    <w:p w14:paraId="66180835" w14:textId="77777777" w:rsidR="00C00EEC" w:rsidRPr="00C00EEC" w:rsidRDefault="00C00EEC" w:rsidP="00C00EEC">
      <w:pPr>
        <w:spacing w:after="0"/>
        <w:rPr>
          <w:rFonts w:ascii="Times New Roman" w:hAnsi="Times New Roman"/>
        </w:rPr>
      </w:pPr>
    </w:p>
    <w:p w14:paraId="42FFD3C3" w14:textId="26B4B465" w:rsidR="00C00EEC" w:rsidRPr="00C00EEC" w:rsidRDefault="00C00EEC" w:rsidP="00C00EEC">
      <w:pPr>
        <w:spacing w:after="0"/>
        <w:rPr>
          <w:rFonts w:ascii="Times New Roman" w:hAnsi="Times New Roman"/>
        </w:rPr>
      </w:pPr>
      <w:r w:rsidRPr="00C00EEC">
        <w:rPr>
          <w:rFonts w:ascii="Times New Roman" w:hAnsi="Times New Roman"/>
        </w:rPr>
        <w:t>Pairing orchestral composition with contemporary music is a practice that has been used for many years.</w:t>
      </w:r>
      <w:r w:rsidR="00B37BFF">
        <w:rPr>
          <w:rFonts w:ascii="Times New Roman" w:hAnsi="Times New Roman"/>
        </w:rPr>
        <w:t xml:space="preserve"> </w:t>
      </w:r>
      <w:r w:rsidRPr="00C00EEC">
        <w:rPr>
          <w:rFonts w:ascii="Times New Roman" w:hAnsi="Times New Roman"/>
        </w:rPr>
        <w:t xml:space="preserve">However, with the capabilities afforded by modern recording techniques, the possibilities for creatively engineering such a work are multiplied. This recording project consists of a number of microphone and recording techniques based on layering several partial orchestral performances together in order to form a complete </w:t>
      </w:r>
      <w:proofErr w:type="gramStart"/>
      <w:r w:rsidRPr="00C00EEC">
        <w:rPr>
          <w:rFonts w:ascii="Times New Roman" w:hAnsi="Times New Roman"/>
        </w:rPr>
        <w:t>arrangement which</w:t>
      </w:r>
      <w:proofErr w:type="gramEnd"/>
      <w:r w:rsidRPr="00C00EEC">
        <w:rPr>
          <w:rFonts w:ascii="Times New Roman" w:hAnsi="Times New Roman"/>
        </w:rPr>
        <w:t xml:space="preserve"> will then be mixed into the song.</w:t>
      </w:r>
      <w:r w:rsidR="00B37BFF">
        <w:rPr>
          <w:rFonts w:ascii="Times New Roman" w:hAnsi="Times New Roman"/>
        </w:rPr>
        <w:t xml:space="preserve"> </w:t>
      </w:r>
      <w:r w:rsidRPr="00C00EEC">
        <w:rPr>
          <w:rFonts w:ascii="Times New Roman" w:hAnsi="Times New Roman"/>
        </w:rPr>
        <w:t>I intend to have a small group of musicians play the parts that a large-sized orchestra might have, only instead of one performance with as many as thirty musicians, the recording will consist of several layered performances consisting of only a few musicians.</w:t>
      </w:r>
      <w:r w:rsidR="00B37BFF">
        <w:rPr>
          <w:rFonts w:ascii="Times New Roman" w:hAnsi="Times New Roman"/>
        </w:rPr>
        <w:t xml:space="preserve"> </w:t>
      </w:r>
      <w:r w:rsidRPr="00C00EEC">
        <w:rPr>
          <w:rFonts w:ascii="Times New Roman" w:hAnsi="Times New Roman"/>
        </w:rPr>
        <w:t>This allows both for greater control of room ambience as well as greater detail within the recording of the individual instruments.</w:t>
      </w:r>
      <w:r w:rsidR="00B37BFF">
        <w:rPr>
          <w:rFonts w:ascii="Times New Roman" w:hAnsi="Times New Roman"/>
        </w:rPr>
        <w:t xml:space="preserve"> </w:t>
      </w:r>
      <w:r w:rsidRPr="00C00EEC">
        <w:rPr>
          <w:rFonts w:ascii="Times New Roman" w:hAnsi="Times New Roman"/>
        </w:rPr>
        <w:t>Having greater control of reverberated sound within the ambient space is crucial to providing an appropriate tone to a recording as well as a proper sense of space to the listener.</w:t>
      </w:r>
      <w:r w:rsidR="00B37BFF">
        <w:rPr>
          <w:rFonts w:ascii="Times New Roman" w:hAnsi="Times New Roman"/>
        </w:rPr>
        <w:t xml:space="preserve"> </w:t>
      </w:r>
      <w:r w:rsidRPr="00C00EEC">
        <w:rPr>
          <w:rFonts w:ascii="Times New Roman" w:hAnsi="Times New Roman"/>
        </w:rPr>
        <w:t>Also, having greater control over the direct sound of the instruments balances that reverberant ambience with focused sonic detail that is crucial to exposing the vital contribution that each instrument supplies.</w:t>
      </w:r>
      <w:r w:rsidR="00B37BFF">
        <w:rPr>
          <w:rFonts w:ascii="Times New Roman" w:hAnsi="Times New Roman"/>
        </w:rPr>
        <w:t xml:space="preserve"> </w:t>
      </w:r>
      <w:r w:rsidRPr="00C00EEC">
        <w:rPr>
          <w:rFonts w:ascii="Times New Roman" w:hAnsi="Times New Roman"/>
        </w:rPr>
        <w:t xml:space="preserve">By applying a variety of both original and well-established recording styles and microphone techniques, I anticipate that the result will be very </w:t>
      </w:r>
      <w:proofErr w:type="gramStart"/>
      <w:r w:rsidRPr="00C00EEC">
        <w:rPr>
          <w:rFonts w:ascii="Times New Roman" w:hAnsi="Times New Roman"/>
        </w:rPr>
        <w:t>well-balanced</w:t>
      </w:r>
      <w:proofErr w:type="gramEnd"/>
      <w:r w:rsidRPr="00C00EEC">
        <w:rPr>
          <w:rFonts w:ascii="Times New Roman" w:hAnsi="Times New Roman"/>
        </w:rPr>
        <w:t xml:space="preserve"> but will also give much greater creative control after recording.</w:t>
      </w:r>
      <w:r>
        <w:rPr>
          <w:rFonts w:ascii="Times New Roman" w:hAnsi="Times New Roman"/>
        </w:rPr>
        <w:br w:type="page"/>
      </w:r>
    </w:p>
    <w:p w14:paraId="6B6BB901" w14:textId="3493AFBE" w:rsidR="00C00EEC" w:rsidRPr="00C00EEC" w:rsidRDefault="00C00EEC" w:rsidP="00C00EEC">
      <w:pPr>
        <w:spacing w:after="0"/>
        <w:rPr>
          <w:rFonts w:ascii="Times New Roman" w:hAnsi="Times New Roman"/>
        </w:rPr>
      </w:pPr>
      <w:r w:rsidRPr="00C00EEC">
        <w:rPr>
          <w:rFonts w:ascii="Times New Roman" w:hAnsi="Times New Roman"/>
        </w:rPr>
        <w:t>210</w:t>
      </w:r>
    </w:p>
    <w:p w14:paraId="1EA53B0D" w14:textId="77777777" w:rsidR="00C00EEC" w:rsidRPr="00C00EEC" w:rsidRDefault="00C00EEC" w:rsidP="00C00EEC">
      <w:pPr>
        <w:spacing w:after="0"/>
        <w:rPr>
          <w:rFonts w:ascii="Times New Roman" w:hAnsi="Times New Roman"/>
        </w:rPr>
      </w:pPr>
    </w:p>
    <w:p w14:paraId="43D7138D" w14:textId="77777777" w:rsidR="00C00EEC" w:rsidRPr="00C00EEC" w:rsidRDefault="00C00EEC" w:rsidP="00C00EEC">
      <w:pPr>
        <w:spacing w:after="0"/>
        <w:rPr>
          <w:rFonts w:ascii="Times New Roman" w:hAnsi="Times New Roman"/>
        </w:rPr>
      </w:pPr>
      <w:r w:rsidRPr="00C00EEC">
        <w:rPr>
          <w:rFonts w:ascii="Times New Roman" w:hAnsi="Times New Roman"/>
        </w:rPr>
        <w:t>IN-HOUSE DEVELOPMENT OF AN EDUCATIONAL GAS TURBINE LABORATORY MODULE</w:t>
      </w:r>
    </w:p>
    <w:p w14:paraId="2D15DA0C" w14:textId="77777777" w:rsidR="00C00EEC" w:rsidRPr="00C00EEC" w:rsidRDefault="00C00EEC" w:rsidP="00C00EEC">
      <w:pPr>
        <w:spacing w:after="0"/>
        <w:rPr>
          <w:rFonts w:ascii="Times New Roman" w:hAnsi="Times New Roman"/>
        </w:rPr>
      </w:pPr>
    </w:p>
    <w:p w14:paraId="3A5ABF53" w14:textId="77777777" w:rsidR="00C00EEC" w:rsidRPr="00C00EEC" w:rsidRDefault="00C00EEC" w:rsidP="00C00EEC">
      <w:pPr>
        <w:spacing w:after="0"/>
        <w:rPr>
          <w:rFonts w:ascii="Times New Roman" w:hAnsi="Times New Roman"/>
        </w:rPr>
      </w:pPr>
      <w:r w:rsidRPr="00C00EEC">
        <w:rPr>
          <w:rFonts w:ascii="Times New Roman" w:hAnsi="Times New Roman"/>
        </w:rPr>
        <w:t xml:space="preserve">Eric </w:t>
      </w:r>
      <w:proofErr w:type="spellStart"/>
      <w:r w:rsidRPr="00C00EEC">
        <w:rPr>
          <w:rFonts w:ascii="Times New Roman" w:hAnsi="Times New Roman"/>
        </w:rPr>
        <w:t>Guyes</w:t>
      </w:r>
      <w:proofErr w:type="spellEnd"/>
      <w:r w:rsidRPr="00C00EEC">
        <w:rPr>
          <w:rFonts w:ascii="Times New Roman" w:hAnsi="Times New Roman"/>
        </w:rPr>
        <w:t xml:space="preserve">, Undergraduate, Aerospace (URECA); Nate </w:t>
      </w:r>
      <w:proofErr w:type="spellStart"/>
      <w:r w:rsidRPr="00C00EEC">
        <w:rPr>
          <w:rFonts w:ascii="Times New Roman" w:hAnsi="Times New Roman"/>
        </w:rPr>
        <w:t>Callender</w:t>
      </w:r>
      <w:proofErr w:type="spellEnd"/>
      <w:r w:rsidRPr="00C00EEC">
        <w:rPr>
          <w:rFonts w:ascii="Times New Roman" w:hAnsi="Times New Roman"/>
        </w:rPr>
        <w:t xml:space="preserve"> (Faculty Sponsor), Aerospace</w:t>
      </w:r>
    </w:p>
    <w:p w14:paraId="466A9923" w14:textId="77777777" w:rsidR="00C00EEC" w:rsidRPr="00C00EEC" w:rsidRDefault="00C00EEC" w:rsidP="00C00EEC">
      <w:pPr>
        <w:spacing w:after="0"/>
        <w:rPr>
          <w:rFonts w:ascii="Times New Roman" w:hAnsi="Times New Roman"/>
        </w:rPr>
      </w:pPr>
    </w:p>
    <w:p w14:paraId="0281A039" w14:textId="11F43B70" w:rsidR="00C00EEC" w:rsidRPr="00C00EEC" w:rsidRDefault="00C00EEC" w:rsidP="00C00EEC">
      <w:pPr>
        <w:spacing w:after="0"/>
        <w:rPr>
          <w:rFonts w:ascii="Times New Roman" w:hAnsi="Times New Roman"/>
        </w:rPr>
      </w:pPr>
      <w:r w:rsidRPr="00C00EEC">
        <w:rPr>
          <w:rFonts w:ascii="Times New Roman" w:hAnsi="Times New Roman"/>
        </w:rPr>
        <w:t>The Aerospace Technology concentration in the MTSU Department of Aerospace is designed to prepare students for graduate studies and technical careers in the aerospace field. However, the Aerospace Technology program lacks a suitable demonstration aid to educate students about gas turbine theory. Commonly known as the jet engine, the gas turbine is a vital component of the modern aviation industry. A turbine engine test cell would address the shortfall by giving students hands-on testing experience to complement their in-class curriculum. Commercial test cells are available but are cost-prohibitive. The aim of this project is to develop a laboratory module that fills the training aid gap yet costs a fraction of the price of a commercial unit. The module consists of a gas turbine test cell and an accompanying student activity. Test cell construction is being performed in-house with a set of engineering plans and with the aid of Engineering Technology and Aerospace faculty. The student activity is being developed in conjunction with the Aerospace Technology program director and will instruct students in the calculation of engine performance from several measurable parameters. Upon completion of the module, Aerospace Technology students will have access to an educational tool that enhances their understanding of gas turbine propulsion and better prepares them for careers in the industry.</w:t>
      </w:r>
      <w:r>
        <w:rPr>
          <w:rFonts w:ascii="Times New Roman" w:hAnsi="Times New Roman"/>
        </w:rPr>
        <w:br w:type="page"/>
      </w:r>
    </w:p>
    <w:p w14:paraId="41EC4947" w14:textId="20C9CFD6" w:rsidR="00C00EEC" w:rsidRPr="00C00EEC" w:rsidRDefault="00C00EEC" w:rsidP="00C00EEC">
      <w:pPr>
        <w:spacing w:after="0"/>
        <w:rPr>
          <w:rFonts w:ascii="Times New Roman" w:hAnsi="Times New Roman"/>
        </w:rPr>
      </w:pPr>
      <w:r w:rsidRPr="00C00EEC">
        <w:rPr>
          <w:rFonts w:ascii="Times New Roman" w:hAnsi="Times New Roman"/>
        </w:rPr>
        <w:t>211</w:t>
      </w:r>
    </w:p>
    <w:p w14:paraId="20C406D5" w14:textId="77777777" w:rsidR="00C00EEC" w:rsidRPr="00C00EEC" w:rsidRDefault="00C00EEC" w:rsidP="00C00EEC">
      <w:pPr>
        <w:spacing w:after="0"/>
        <w:rPr>
          <w:rFonts w:ascii="Times New Roman" w:hAnsi="Times New Roman"/>
        </w:rPr>
      </w:pPr>
    </w:p>
    <w:p w14:paraId="1B46E249" w14:textId="77777777" w:rsidR="00C00EEC" w:rsidRPr="00C00EEC" w:rsidRDefault="00C00EEC" w:rsidP="00C00EEC">
      <w:pPr>
        <w:spacing w:after="0"/>
        <w:rPr>
          <w:rFonts w:ascii="Times New Roman" w:hAnsi="Times New Roman"/>
        </w:rPr>
      </w:pPr>
      <w:r w:rsidRPr="00C00EEC">
        <w:rPr>
          <w:rFonts w:ascii="Times New Roman" w:hAnsi="Times New Roman"/>
        </w:rPr>
        <w:t>DESIGNING A MOTION ANALYSIS PROGRAM IN MATLAB</w:t>
      </w:r>
    </w:p>
    <w:p w14:paraId="0963DA3F" w14:textId="77777777" w:rsidR="00C00EEC" w:rsidRPr="00C00EEC" w:rsidRDefault="00C00EEC" w:rsidP="00C00EEC">
      <w:pPr>
        <w:spacing w:after="0"/>
        <w:rPr>
          <w:rFonts w:ascii="Times New Roman" w:hAnsi="Times New Roman"/>
        </w:rPr>
      </w:pPr>
    </w:p>
    <w:p w14:paraId="56B8608D" w14:textId="77777777" w:rsidR="00C00EEC" w:rsidRPr="00C00EEC" w:rsidRDefault="00C00EEC" w:rsidP="00C00EEC">
      <w:pPr>
        <w:spacing w:after="0"/>
        <w:rPr>
          <w:rFonts w:ascii="Times New Roman" w:hAnsi="Times New Roman"/>
        </w:rPr>
      </w:pPr>
      <w:r w:rsidRPr="00C00EEC">
        <w:rPr>
          <w:rFonts w:ascii="Times New Roman" w:hAnsi="Times New Roman"/>
        </w:rPr>
        <w:t xml:space="preserve">Eric </w:t>
      </w:r>
      <w:proofErr w:type="spellStart"/>
      <w:r w:rsidRPr="00C00EEC">
        <w:rPr>
          <w:rFonts w:ascii="Times New Roman" w:hAnsi="Times New Roman"/>
        </w:rPr>
        <w:t>Guyes</w:t>
      </w:r>
      <w:proofErr w:type="spellEnd"/>
      <w:r w:rsidRPr="00C00EEC">
        <w:rPr>
          <w:rFonts w:ascii="Times New Roman" w:hAnsi="Times New Roman"/>
        </w:rPr>
        <w:t xml:space="preserve">, Undergraduate, Physics and Astronomy (URECA, Honors College); Eric </w:t>
      </w:r>
      <w:proofErr w:type="spellStart"/>
      <w:r w:rsidRPr="00C00EEC">
        <w:rPr>
          <w:rFonts w:ascii="Times New Roman" w:hAnsi="Times New Roman"/>
        </w:rPr>
        <w:t>Klumpe</w:t>
      </w:r>
      <w:proofErr w:type="spellEnd"/>
      <w:r w:rsidRPr="00C00EEC">
        <w:rPr>
          <w:rFonts w:ascii="Times New Roman" w:hAnsi="Times New Roman"/>
        </w:rPr>
        <w:t xml:space="preserve"> (Faculty Sponsor), Physics and Astronomy</w:t>
      </w:r>
    </w:p>
    <w:p w14:paraId="7A5CEDDE" w14:textId="77777777" w:rsidR="00C00EEC" w:rsidRPr="00C00EEC" w:rsidRDefault="00C00EEC" w:rsidP="00C00EEC">
      <w:pPr>
        <w:spacing w:after="0"/>
        <w:rPr>
          <w:rFonts w:ascii="Times New Roman" w:hAnsi="Times New Roman"/>
        </w:rPr>
      </w:pPr>
    </w:p>
    <w:p w14:paraId="248608BA" w14:textId="77777777" w:rsidR="006059B3" w:rsidRDefault="00C00EEC" w:rsidP="00C00EEC">
      <w:pPr>
        <w:spacing w:after="0"/>
        <w:rPr>
          <w:rFonts w:ascii="Times New Roman" w:hAnsi="Times New Roman"/>
        </w:rPr>
      </w:pPr>
      <w:r w:rsidRPr="00C00EEC">
        <w:rPr>
          <w:rFonts w:ascii="Times New Roman" w:hAnsi="Times New Roman"/>
        </w:rPr>
        <w:t>An object detection and motion analysis program is being developed in the MATLAB computing environment. This program is the first step in a sense-and-avoid project with an ultimate goal of creating a collision avoidance system usable in unmanned vehicles. Video frames captured from a webcam are used as experimental data. The program accomplishes object detection by applying a three-step method consisting of background subtraction, edge detection, and centroid location processes. Motion tracking code is under development and will calculate the object’s speed, acceleration, and specific kinetic energy (kinetic energy divided by mass). The program will be capable of tracking a single object moving in two-dimensional motion. This study will enable multiple object recognition and three-dimensional motion detection techniques to be developed in the future. Further, the program’s flexibility will allow it to be used in motion tracking applications beyond unmanned vehicles.</w:t>
      </w:r>
    </w:p>
    <w:p w14:paraId="1B0F6703" w14:textId="77777777" w:rsidR="006059B3" w:rsidRDefault="006059B3">
      <w:pPr>
        <w:rPr>
          <w:rFonts w:ascii="Times New Roman" w:hAnsi="Times New Roman"/>
        </w:rPr>
      </w:pPr>
      <w:r>
        <w:rPr>
          <w:rFonts w:ascii="Times New Roman" w:hAnsi="Times New Roman"/>
        </w:rPr>
        <w:br w:type="page"/>
      </w:r>
    </w:p>
    <w:p w14:paraId="556832D1" w14:textId="17B4E610" w:rsidR="006059B3" w:rsidRPr="006059B3" w:rsidRDefault="003D7DA7" w:rsidP="006059B3">
      <w:pPr>
        <w:rPr>
          <w:rFonts w:ascii="Times New Roman" w:hAnsi="Times New Roman" w:cs="Times New Roman"/>
          <w:color w:val="000000"/>
        </w:rPr>
      </w:pPr>
      <w:r>
        <w:rPr>
          <w:rFonts w:ascii="Times New Roman" w:hAnsi="Times New Roman" w:cs="Times New Roman"/>
          <w:color w:val="000000"/>
        </w:rPr>
        <w:t>212</w:t>
      </w:r>
    </w:p>
    <w:p w14:paraId="54A4171B" w14:textId="570E3D78" w:rsidR="006059B3" w:rsidRPr="006059B3" w:rsidRDefault="006059B3" w:rsidP="006059B3">
      <w:pPr>
        <w:rPr>
          <w:rFonts w:ascii="Times New Roman" w:hAnsi="Times New Roman" w:cs="Times New Roman"/>
          <w:color w:val="000000"/>
        </w:rPr>
      </w:pPr>
      <w:r w:rsidRPr="006059B3">
        <w:rPr>
          <w:rFonts w:ascii="Times New Roman" w:hAnsi="Times New Roman" w:cs="Times New Roman"/>
          <w:color w:val="000000"/>
        </w:rPr>
        <w:t>AN INNOVATIVE VIRTUAL REALITY DRIVING ENVIRONMENT FOR AUTISM INTERVENTION</w:t>
      </w:r>
    </w:p>
    <w:p w14:paraId="33AAE267" w14:textId="6D7B4813" w:rsidR="006059B3" w:rsidRPr="006059B3" w:rsidRDefault="006059B3" w:rsidP="006059B3">
      <w:pPr>
        <w:rPr>
          <w:rFonts w:ascii="Times New Roman" w:hAnsi="Times New Roman" w:cs="Times New Roman"/>
          <w:color w:val="000000"/>
        </w:rPr>
      </w:pPr>
      <w:r w:rsidRPr="006059B3">
        <w:rPr>
          <w:rFonts w:ascii="Times New Roman" w:hAnsi="Times New Roman" w:cs="Times New Roman"/>
          <w:color w:val="000000"/>
        </w:rPr>
        <w:t xml:space="preserve">Joshua Wade, Undergraduate, Computer Science; </w:t>
      </w:r>
      <w:proofErr w:type="spellStart"/>
      <w:r w:rsidRPr="006059B3">
        <w:rPr>
          <w:rFonts w:ascii="Times New Roman" w:hAnsi="Times New Roman" w:cs="Times New Roman"/>
          <w:color w:val="000000"/>
        </w:rPr>
        <w:t>Medha</w:t>
      </w:r>
      <w:proofErr w:type="spellEnd"/>
      <w:r w:rsidRPr="006059B3">
        <w:rPr>
          <w:rFonts w:ascii="Times New Roman" w:hAnsi="Times New Roman" w:cs="Times New Roman"/>
          <w:color w:val="000000"/>
        </w:rPr>
        <w:t xml:space="preserve"> </w:t>
      </w:r>
      <w:proofErr w:type="spellStart"/>
      <w:r w:rsidRPr="006059B3">
        <w:rPr>
          <w:rFonts w:ascii="Times New Roman" w:hAnsi="Times New Roman" w:cs="Times New Roman"/>
          <w:color w:val="000000"/>
        </w:rPr>
        <w:t>Sarkar</w:t>
      </w:r>
      <w:proofErr w:type="spellEnd"/>
      <w:r w:rsidRPr="006059B3">
        <w:rPr>
          <w:rFonts w:ascii="Times New Roman" w:hAnsi="Times New Roman" w:cs="Times New Roman"/>
          <w:color w:val="000000"/>
        </w:rPr>
        <w:t xml:space="preserve">, Faculty, Computer Science; </w:t>
      </w:r>
      <w:proofErr w:type="spellStart"/>
      <w:r w:rsidRPr="006059B3">
        <w:rPr>
          <w:rFonts w:ascii="Times New Roman" w:hAnsi="Times New Roman" w:cs="Times New Roman"/>
          <w:color w:val="000000"/>
        </w:rPr>
        <w:t>Medha</w:t>
      </w:r>
      <w:proofErr w:type="spellEnd"/>
      <w:r w:rsidRPr="006059B3">
        <w:rPr>
          <w:rFonts w:ascii="Times New Roman" w:hAnsi="Times New Roman" w:cs="Times New Roman"/>
          <w:color w:val="000000"/>
        </w:rPr>
        <w:t xml:space="preserve"> </w:t>
      </w:r>
      <w:proofErr w:type="spellStart"/>
      <w:r w:rsidRPr="006059B3">
        <w:rPr>
          <w:rFonts w:ascii="Times New Roman" w:hAnsi="Times New Roman" w:cs="Times New Roman"/>
          <w:color w:val="000000"/>
        </w:rPr>
        <w:t>Sarkar</w:t>
      </w:r>
      <w:proofErr w:type="spellEnd"/>
      <w:r w:rsidRPr="006059B3">
        <w:rPr>
          <w:rFonts w:ascii="Times New Roman" w:hAnsi="Times New Roman" w:cs="Times New Roman"/>
          <w:color w:val="000000"/>
        </w:rPr>
        <w:t xml:space="preserve"> (Faculty Sponsor), Computer Science</w:t>
      </w:r>
    </w:p>
    <w:p w14:paraId="18AFADCB" w14:textId="693FF961" w:rsidR="00C00EEC" w:rsidRPr="006059B3" w:rsidRDefault="006059B3" w:rsidP="006059B3">
      <w:pPr>
        <w:rPr>
          <w:rFonts w:ascii="Times New Roman" w:hAnsi="Times New Roman" w:cs="Times New Roman"/>
          <w:color w:val="000000"/>
        </w:rPr>
      </w:pPr>
      <w:r w:rsidRPr="006059B3">
        <w:rPr>
          <w:rFonts w:ascii="Times New Roman" w:hAnsi="Times New Roman" w:cs="Times New Roman"/>
          <w:color w:val="000000"/>
        </w:rPr>
        <w:t>We are collaborating with the Vanderbilt School of Engineerin</w:t>
      </w:r>
      <w:r>
        <w:rPr>
          <w:rFonts w:ascii="Times New Roman" w:hAnsi="Times New Roman" w:cs="Times New Roman"/>
          <w:color w:val="000000"/>
        </w:rPr>
        <w:t xml:space="preserve">g and Vanderbilt Kennedy Center </w:t>
      </w:r>
      <w:r w:rsidRPr="006059B3">
        <w:rPr>
          <w:rFonts w:ascii="Times New Roman" w:hAnsi="Times New Roman" w:cs="Times New Roman"/>
          <w:color w:val="000000"/>
        </w:rPr>
        <w:t>to develop a virtual environment that can be used for autism therapy.</w:t>
      </w:r>
      <w:r>
        <w:rPr>
          <w:rFonts w:ascii="Times New Roman" w:hAnsi="Times New Roman" w:cs="Times New Roman"/>
          <w:color w:val="000000"/>
        </w:rPr>
        <w:t xml:space="preserve"> Teenagers with Autism Spectrum </w:t>
      </w:r>
      <w:r w:rsidRPr="006059B3">
        <w:rPr>
          <w:rFonts w:ascii="Times New Roman" w:hAnsi="Times New Roman" w:cs="Times New Roman"/>
          <w:color w:val="000000"/>
        </w:rPr>
        <w:t>Disorder (ASD) face obstacles that individuals without ASD do not. Deve</w:t>
      </w:r>
      <w:r>
        <w:rPr>
          <w:rFonts w:ascii="Times New Roman" w:hAnsi="Times New Roman" w:cs="Times New Roman"/>
          <w:color w:val="000000"/>
        </w:rPr>
        <w:t xml:space="preserve">loping the skill of operating a </w:t>
      </w:r>
      <w:r w:rsidRPr="006059B3">
        <w:rPr>
          <w:rFonts w:ascii="Times New Roman" w:hAnsi="Times New Roman" w:cs="Times New Roman"/>
          <w:color w:val="000000"/>
        </w:rPr>
        <w:t>vehicle, for example, is challenging enough without the additional level of d</w:t>
      </w:r>
      <w:r>
        <w:rPr>
          <w:rFonts w:ascii="Times New Roman" w:hAnsi="Times New Roman" w:cs="Times New Roman"/>
          <w:color w:val="000000"/>
        </w:rPr>
        <w:t xml:space="preserve">ifficulty that ASD presents. In </w:t>
      </w:r>
      <w:r w:rsidRPr="006059B3">
        <w:rPr>
          <w:rFonts w:ascii="Times New Roman" w:hAnsi="Times New Roman" w:cs="Times New Roman"/>
          <w:color w:val="000000"/>
        </w:rPr>
        <w:t>order to develop the skill of driving in a teenager diagnosed with AS</w:t>
      </w:r>
      <w:r>
        <w:rPr>
          <w:rFonts w:ascii="Times New Roman" w:hAnsi="Times New Roman" w:cs="Times New Roman"/>
          <w:color w:val="000000"/>
        </w:rPr>
        <w:t xml:space="preserve">D and to safely and effectively </w:t>
      </w:r>
      <w:r w:rsidRPr="006059B3">
        <w:rPr>
          <w:rFonts w:ascii="Times New Roman" w:hAnsi="Times New Roman" w:cs="Times New Roman"/>
          <w:color w:val="000000"/>
        </w:rPr>
        <w:t>monitor their progress, we have employed the use of a virtual reality</w:t>
      </w:r>
      <w:r>
        <w:rPr>
          <w:rFonts w:ascii="Times New Roman" w:hAnsi="Times New Roman" w:cs="Times New Roman"/>
          <w:color w:val="000000"/>
        </w:rPr>
        <w:t xml:space="preserve"> (VR) environment. Adopting the </w:t>
      </w:r>
      <w:r w:rsidRPr="006059B3">
        <w:rPr>
          <w:rFonts w:ascii="Times New Roman" w:hAnsi="Times New Roman" w:cs="Times New Roman"/>
          <w:color w:val="000000"/>
        </w:rPr>
        <w:t>Unity game engine and a Logitech G27 controller for vehicle control, w</w:t>
      </w:r>
      <w:r>
        <w:rPr>
          <w:rFonts w:ascii="Times New Roman" w:hAnsi="Times New Roman" w:cs="Times New Roman"/>
          <w:color w:val="000000"/>
        </w:rPr>
        <w:t xml:space="preserve">e have created an interface for </w:t>
      </w:r>
      <w:r w:rsidRPr="006059B3">
        <w:rPr>
          <w:rFonts w:ascii="Times New Roman" w:hAnsi="Times New Roman" w:cs="Times New Roman"/>
          <w:color w:val="000000"/>
        </w:rPr>
        <w:t>driving simulation. The participant’s performance and physical state ar</w:t>
      </w:r>
      <w:r>
        <w:rPr>
          <w:rFonts w:ascii="Times New Roman" w:hAnsi="Times New Roman" w:cs="Times New Roman"/>
          <w:color w:val="000000"/>
        </w:rPr>
        <w:t>e measured in a variety of ways</w:t>
      </w:r>
      <w:r w:rsidR="001E3567">
        <w:rPr>
          <w:rFonts w:ascii="Times New Roman" w:hAnsi="Times New Roman" w:cs="Times New Roman"/>
          <w:color w:val="000000"/>
        </w:rPr>
        <w:t>,</w:t>
      </w:r>
      <w:r>
        <w:rPr>
          <w:rFonts w:ascii="Times New Roman" w:hAnsi="Times New Roman" w:cs="Times New Roman"/>
          <w:color w:val="000000"/>
        </w:rPr>
        <w:t xml:space="preserve"> </w:t>
      </w:r>
      <w:r w:rsidRPr="006059B3">
        <w:rPr>
          <w:rFonts w:ascii="Times New Roman" w:hAnsi="Times New Roman" w:cs="Times New Roman"/>
          <w:color w:val="000000"/>
        </w:rPr>
        <w:t>which include eye tracking, physiological signal retrieval, and controller-</w:t>
      </w:r>
      <w:r>
        <w:rPr>
          <w:rFonts w:ascii="Times New Roman" w:hAnsi="Times New Roman" w:cs="Times New Roman"/>
          <w:color w:val="000000"/>
        </w:rPr>
        <w:t xml:space="preserve">manipulation analysis. The data </w:t>
      </w:r>
      <w:r w:rsidRPr="006059B3">
        <w:rPr>
          <w:rFonts w:ascii="Times New Roman" w:hAnsi="Times New Roman" w:cs="Times New Roman"/>
          <w:color w:val="000000"/>
        </w:rPr>
        <w:t>collected through these means will be used to provide constructive feedback to the participant as w</w:t>
      </w:r>
      <w:r>
        <w:rPr>
          <w:rFonts w:ascii="Times New Roman" w:hAnsi="Times New Roman" w:cs="Times New Roman"/>
          <w:color w:val="000000"/>
        </w:rPr>
        <w:t xml:space="preserve">ell as </w:t>
      </w:r>
      <w:r w:rsidRPr="006059B3">
        <w:rPr>
          <w:rFonts w:ascii="Times New Roman" w:hAnsi="Times New Roman" w:cs="Times New Roman"/>
          <w:color w:val="000000"/>
        </w:rPr>
        <w:t>help us develop ways in which we can help teenagers with ASD culti</w:t>
      </w:r>
      <w:r>
        <w:rPr>
          <w:rFonts w:ascii="Times New Roman" w:hAnsi="Times New Roman" w:cs="Times New Roman"/>
          <w:color w:val="000000"/>
        </w:rPr>
        <w:t xml:space="preserve">vate basic skills like </w:t>
      </w:r>
      <w:proofErr w:type="spellStart"/>
      <w:proofErr w:type="gramStart"/>
      <w:r>
        <w:rPr>
          <w:rFonts w:ascii="Times New Roman" w:hAnsi="Times New Roman" w:cs="Times New Roman"/>
          <w:color w:val="000000"/>
        </w:rPr>
        <w:t>driving.</w:t>
      </w:r>
      <w:r w:rsidRPr="006059B3">
        <w:rPr>
          <w:rFonts w:ascii="Times New Roman" w:hAnsi="Times New Roman" w:cs="Times New Roman"/>
          <w:color w:val="000000"/>
        </w:rPr>
        <w:t>The</w:t>
      </w:r>
      <w:proofErr w:type="spellEnd"/>
      <w:proofErr w:type="gramEnd"/>
      <w:r w:rsidRPr="006059B3">
        <w:rPr>
          <w:rFonts w:ascii="Times New Roman" w:hAnsi="Times New Roman" w:cs="Times New Roman"/>
          <w:color w:val="000000"/>
        </w:rPr>
        <w:t xml:space="preserve"> virtual driving skill training platform is designed around a vir</w:t>
      </w:r>
      <w:r>
        <w:rPr>
          <w:rFonts w:ascii="Times New Roman" w:hAnsi="Times New Roman" w:cs="Times New Roman"/>
          <w:color w:val="000000"/>
        </w:rPr>
        <w:t xml:space="preserve">tual city. The city </w:t>
      </w:r>
      <w:proofErr w:type="spellStart"/>
      <w:r>
        <w:rPr>
          <w:rFonts w:ascii="Times New Roman" w:hAnsi="Times New Roman" w:cs="Times New Roman"/>
          <w:color w:val="000000"/>
        </w:rPr>
        <w:t>environment</w:t>
      </w:r>
      <w:r w:rsidRPr="006059B3">
        <w:rPr>
          <w:rFonts w:ascii="Times New Roman" w:hAnsi="Times New Roman" w:cs="Times New Roman"/>
          <w:color w:val="000000"/>
        </w:rPr>
        <w:t>was</w:t>
      </w:r>
      <w:proofErr w:type="spellEnd"/>
      <w:r w:rsidRPr="006059B3">
        <w:rPr>
          <w:rFonts w:ascii="Times New Roman" w:hAnsi="Times New Roman" w:cs="Times New Roman"/>
          <w:color w:val="000000"/>
        </w:rPr>
        <w:t xml:space="preserve"> constructed using a 3D content creation tool called </w:t>
      </w:r>
      <w:proofErr w:type="spellStart"/>
      <w:r w:rsidRPr="006059B3">
        <w:rPr>
          <w:rFonts w:ascii="Times New Roman" w:hAnsi="Times New Roman" w:cs="Times New Roman"/>
          <w:color w:val="000000"/>
        </w:rPr>
        <w:t>CityEngine</w:t>
      </w:r>
      <w:proofErr w:type="spellEnd"/>
      <w:r w:rsidRPr="006059B3">
        <w:rPr>
          <w:rFonts w:ascii="Times New Roman" w:hAnsi="Times New Roman" w:cs="Times New Roman"/>
          <w:color w:val="000000"/>
        </w:rPr>
        <w:t xml:space="preserve"> (v.</w:t>
      </w:r>
      <w:r>
        <w:rPr>
          <w:rFonts w:ascii="Times New Roman" w:hAnsi="Times New Roman" w:cs="Times New Roman"/>
          <w:color w:val="000000"/>
        </w:rPr>
        <w:t xml:space="preserve"> 2011.2). A sample city model –</w:t>
      </w:r>
      <w:r w:rsidRPr="006059B3">
        <w:rPr>
          <w:rFonts w:ascii="Times New Roman" w:hAnsi="Times New Roman" w:cs="Times New Roman"/>
          <w:color w:val="000000"/>
        </w:rPr>
        <w:t>modeled after a downtown area of Philadelphia – was used and expanded s</w:t>
      </w:r>
      <w:r>
        <w:rPr>
          <w:rFonts w:ascii="Times New Roman" w:hAnsi="Times New Roman" w:cs="Times New Roman"/>
          <w:color w:val="000000"/>
        </w:rPr>
        <w:t xml:space="preserve">ignificantly to design the city </w:t>
      </w:r>
      <w:r w:rsidRPr="006059B3">
        <w:rPr>
          <w:rFonts w:ascii="Times New Roman" w:hAnsi="Times New Roman" w:cs="Times New Roman"/>
          <w:color w:val="000000"/>
        </w:rPr>
        <w:t>needed for the driving task. The city model was imported into the ga</w:t>
      </w:r>
      <w:r>
        <w:rPr>
          <w:rFonts w:ascii="Times New Roman" w:hAnsi="Times New Roman" w:cs="Times New Roman"/>
          <w:color w:val="000000"/>
        </w:rPr>
        <w:t xml:space="preserve">me engine Unity (v. 3.5.3). The </w:t>
      </w:r>
      <w:r w:rsidRPr="006059B3">
        <w:rPr>
          <w:rFonts w:ascii="Times New Roman" w:hAnsi="Times New Roman" w:cs="Times New Roman"/>
          <w:color w:val="000000"/>
        </w:rPr>
        <w:t>overall system consists of components such as a virtual task presentati</w:t>
      </w:r>
      <w:r>
        <w:rPr>
          <w:rFonts w:ascii="Times New Roman" w:hAnsi="Times New Roman" w:cs="Times New Roman"/>
          <w:color w:val="000000"/>
        </w:rPr>
        <w:t xml:space="preserve">on simulator, driving interface </w:t>
      </w:r>
      <w:r w:rsidRPr="006059B3">
        <w:rPr>
          <w:rFonts w:ascii="Times New Roman" w:hAnsi="Times New Roman" w:cs="Times New Roman"/>
          <w:color w:val="000000"/>
        </w:rPr>
        <w:t>module, physiological and eye tracking monitoring applications and their</w:t>
      </w:r>
      <w:r>
        <w:rPr>
          <w:rFonts w:ascii="Times New Roman" w:hAnsi="Times New Roman" w:cs="Times New Roman"/>
          <w:color w:val="000000"/>
        </w:rPr>
        <w:t xml:space="preserve"> associated psychological state </w:t>
      </w:r>
      <w:r w:rsidRPr="006059B3">
        <w:rPr>
          <w:rFonts w:ascii="Times New Roman" w:hAnsi="Times New Roman" w:cs="Times New Roman"/>
          <w:color w:val="000000"/>
        </w:rPr>
        <w:t xml:space="preserve">and engagement detection modules. The </w:t>
      </w:r>
      <w:proofErr w:type="gramStart"/>
      <w:r w:rsidRPr="006059B3">
        <w:rPr>
          <w:rFonts w:ascii="Times New Roman" w:hAnsi="Times New Roman" w:cs="Times New Roman"/>
          <w:color w:val="000000"/>
        </w:rPr>
        <w:t>participant’s vehicle is controll</w:t>
      </w:r>
      <w:r>
        <w:rPr>
          <w:rFonts w:ascii="Times New Roman" w:hAnsi="Times New Roman" w:cs="Times New Roman"/>
          <w:color w:val="000000"/>
        </w:rPr>
        <w:t xml:space="preserve">ed by the Logitech G27 steering </w:t>
      </w:r>
      <w:r w:rsidRPr="006059B3">
        <w:rPr>
          <w:rFonts w:ascii="Times New Roman" w:hAnsi="Times New Roman" w:cs="Times New Roman"/>
          <w:color w:val="000000"/>
        </w:rPr>
        <w:t>wheel, pedals, and gears</w:t>
      </w:r>
      <w:proofErr w:type="gramEnd"/>
      <w:r w:rsidRPr="006059B3">
        <w:rPr>
          <w:rFonts w:ascii="Times New Roman" w:hAnsi="Times New Roman" w:cs="Times New Roman"/>
          <w:color w:val="000000"/>
        </w:rPr>
        <w:t>.</w:t>
      </w:r>
      <w:r w:rsidR="00C00EEC" w:rsidRPr="006059B3">
        <w:rPr>
          <w:rFonts w:ascii="Times New Roman" w:hAnsi="Times New Roman" w:cs="Times New Roman"/>
        </w:rPr>
        <w:br w:type="page"/>
      </w:r>
    </w:p>
    <w:p w14:paraId="48F313B5" w14:textId="7C53AB7E" w:rsidR="00C00EEC" w:rsidRPr="00C00EEC" w:rsidRDefault="00C00EEC" w:rsidP="00C00EEC">
      <w:pPr>
        <w:spacing w:after="0"/>
        <w:rPr>
          <w:rFonts w:ascii="Times New Roman" w:hAnsi="Times New Roman"/>
        </w:rPr>
      </w:pPr>
      <w:r w:rsidRPr="00C00EEC">
        <w:rPr>
          <w:rFonts w:ascii="Times New Roman" w:hAnsi="Times New Roman"/>
        </w:rPr>
        <w:t>300</w:t>
      </w:r>
    </w:p>
    <w:p w14:paraId="3047E756" w14:textId="77777777" w:rsidR="00C00EEC" w:rsidRPr="00C00EEC" w:rsidRDefault="00C00EEC" w:rsidP="00C00EEC">
      <w:pPr>
        <w:spacing w:after="0"/>
        <w:rPr>
          <w:rFonts w:ascii="Times New Roman" w:hAnsi="Times New Roman"/>
        </w:rPr>
      </w:pPr>
    </w:p>
    <w:p w14:paraId="5182AD40" w14:textId="77777777" w:rsidR="00C00EEC" w:rsidRPr="00C00EEC" w:rsidRDefault="00C00EEC" w:rsidP="00C00EEC">
      <w:pPr>
        <w:spacing w:after="0"/>
        <w:rPr>
          <w:rFonts w:ascii="Times New Roman" w:hAnsi="Times New Roman"/>
        </w:rPr>
      </w:pPr>
      <w:r w:rsidRPr="00C00EEC">
        <w:rPr>
          <w:rFonts w:ascii="Times New Roman" w:hAnsi="Times New Roman"/>
        </w:rPr>
        <w:t>CHOOSE YOUR OWN RELATIONSHIP</w:t>
      </w:r>
    </w:p>
    <w:p w14:paraId="1D3D5661" w14:textId="77777777" w:rsidR="00C00EEC" w:rsidRPr="00C00EEC" w:rsidRDefault="00C00EEC" w:rsidP="00C00EEC">
      <w:pPr>
        <w:spacing w:after="0"/>
        <w:rPr>
          <w:rFonts w:ascii="Times New Roman" w:hAnsi="Times New Roman"/>
        </w:rPr>
      </w:pPr>
    </w:p>
    <w:p w14:paraId="4FA8833A" w14:textId="77777777" w:rsidR="005D582A" w:rsidRDefault="00C00EEC" w:rsidP="00C00EEC">
      <w:pPr>
        <w:spacing w:after="0"/>
        <w:rPr>
          <w:rFonts w:ascii="Times New Roman" w:hAnsi="Times New Roman"/>
        </w:rPr>
      </w:pPr>
      <w:r w:rsidRPr="00C00EEC">
        <w:rPr>
          <w:rFonts w:ascii="Times New Roman" w:hAnsi="Times New Roman"/>
        </w:rPr>
        <w:t>Thomas Bentley, Undergraduate, English; Jennifer</w:t>
      </w:r>
      <w:r w:rsidR="00B37BFF">
        <w:rPr>
          <w:rFonts w:ascii="Times New Roman" w:hAnsi="Times New Roman"/>
        </w:rPr>
        <w:t xml:space="preserve"> </w:t>
      </w:r>
      <w:proofErr w:type="spellStart"/>
      <w:r w:rsidRPr="00C00EEC">
        <w:rPr>
          <w:rFonts w:ascii="Times New Roman" w:hAnsi="Times New Roman"/>
        </w:rPr>
        <w:t>Kates</w:t>
      </w:r>
      <w:proofErr w:type="spellEnd"/>
      <w:r w:rsidRPr="00C00EEC">
        <w:rPr>
          <w:rFonts w:ascii="Times New Roman" w:hAnsi="Times New Roman"/>
        </w:rPr>
        <w:t xml:space="preserve"> (Faculty Sponsor), English</w:t>
      </w:r>
      <w:r>
        <w:rPr>
          <w:rFonts w:ascii="Times New Roman" w:hAnsi="Times New Roman"/>
        </w:rPr>
        <w:br/>
      </w:r>
      <w:r>
        <w:rPr>
          <w:rFonts w:ascii="Times New Roman" w:hAnsi="Times New Roman"/>
        </w:rPr>
        <w:br/>
      </w:r>
      <w:r w:rsidRPr="00C00EEC">
        <w:rPr>
          <w:rFonts w:ascii="Times New Roman" w:hAnsi="Times New Roman"/>
        </w:rPr>
        <w:t xml:space="preserve">This presentation is a short story written </w:t>
      </w:r>
      <w:proofErr w:type="spellStart"/>
      <w:r w:rsidRPr="00C00EEC">
        <w:rPr>
          <w:rFonts w:ascii="Times New Roman" w:hAnsi="Times New Roman"/>
        </w:rPr>
        <w:t>workshopped</w:t>
      </w:r>
      <w:proofErr w:type="spellEnd"/>
      <w:r w:rsidRPr="00C00EEC">
        <w:rPr>
          <w:rFonts w:ascii="Times New Roman" w:hAnsi="Times New Roman"/>
        </w:rPr>
        <w:t xml:space="preserve"> through </w:t>
      </w:r>
      <w:proofErr w:type="spellStart"/>
      <w:r w:rsidRPr="00C00EEC">
        <w:rPr>
          <w:rFonts w:ascii="Times New Roman" w:hAnsi="Times New Roman"/>
        </w:rPr>
        <w:t>Kates</w:t>
      </w:r>
      <w:proofErr w:type="spellEnd"/>
      <w:r w:rsidRPr="00C00EEC">
        <w:rPr>
          <w:rFonts w:ascii="Times New Roman" w:hAnsi="Times New Roman"/>
        </w:rPr>
        <w:t xml:space="preserve">' fiction writing class and the Creative Writing Group (University Writing Center) and Jennifer </w:t>
      </w:r>
      <w:proofErr w:type="spellStart"/>
      <w:r w:rsidRPr="00C00EEC">
        <w:rPr>
          <w:rFonts w:ascii="Times New Roman" w:hAnsi="Times New Roman"/>
        </w:rPr>
        <w:t>Kates</w:t>
      </w:r>
      <w:proofErr w:type="spellEnd"/>
      <w:r w:rsidRPr="00C00EEC">
        <w:rPr>
          <w:rFonts w:ascii="Times New Roman" w:hAnsi="Times New Roman"/>
        </w:rPr>
        <w:t>’ fiction writing class.</w:t>
      </w:r>
      <w:r w:rsidR="00B37BFF">
        <w:rPr>
          <w:rFonts w:ascii="Times New Roman" w:hAnsi="Times New Roman"/>
        </w:rPr>
        <w:t xml:space="preserve"> </w:t>
      </w:r>
      <w:r w:rsidRPr="00C00EEC">
        <w:rPr>
          <w:rFonts w:ascii="Times New Roman" w:hAnsi="Times New Roman"/>
        </w:rPr>
        <w:t xml:space="preserve">This work reads similarly to a </w:t>
      </w:r>
      <w:r w:rsidR="005D582A">
        <w:rPr>
          <w:rFonts w:ascii="Times New Roman" w:hAnsi="Times New Roman"/>
        </w:rPr>
        <w:t>“</w:t>
      </w:r>
      <w:r w:rsidRPr="00C00EEC">
        <w:rPr>
          <w:rFonts w:ascii="Times New Roman" w:hAnsi="Times New Roman"/>
        </w:rPr>
        <w:t>Choose Your Own Adventure</w:t>
      </w:r>
      <w:r>
        <w:rPr>
          <w:rFonts w:ascii="Times New Roman" w:hAnsi="Times New Roman"/>
        </w:rPr>
        <w:t>”</w:t>
      </w:r>
      <w:r w:rsidRPr="00C00EEC">
        <w:rPr>
          <w:rFonts w:ascii="Times New Roman" w:hAnsi="Times New Roman"/>
        </w:rPr>
        <w:t xml:space="preserve"> book made popular in the late eighties and early nineties, but with a twist that allows it to be read and performed live. While the theme may seem like an unlikely candidate for live performance, this piece is written and performed in a linear format. The story outlines the last few days of a failing relationship where all choices will inevitably end in a breakup, thus making the story linear as all decisions lead to the relationship's demise. Universal themes include the comedic effect of associating such a tumultuous life event with the gimmicky fantasy formula that made the books popular. </w:t>
      </w:r>
    </w:p>
    <w:p w14:paraId="5681ADEF" w14:textId="77777777" w:rsidR="005D582A" w:rsidRDefault="005D582A">
      <w:pPr>
        <w:rPr>
          <w:rFonts w:ascii="Times New Roman" w:hAnsi="Times New Roman"/>
        </w:rPr>
      </w:pPr>
      <w:r>
        <w:rPr>
          <w:rFonts w:ascii="Times New Roman" w:hAnsi="Times New Roman"/>
        </w:rPr>
        <w:br w:type="page"/>
      </w:r>
    </w:p>
    <w:p w14:paraId="79BA758D" w14:textId="77777777" w:rsidR="005D582A" w:rsidRDefault="005D582A" w:rsidP="00C00EEC">
      <w:pPr>
        <w:spacing w:after="0"/>
        <w:rPr>
          <w:rFonts w:ascii="Times New Roman" w:hAnsi="Times New Roman"/>
        </w:rPr>
      </w:pPr>
      <w:r>
        <w:rPr>
          <w:rFonts w:ascii="Times New Roman" w:hAnsi="Times New Roman"/>
        </w:rPr>
        <w:t>301</w:t>
      </w:r>
    </w:p>
    <w:p w14:paraId="1D90BF09" w14:textId="77777777" w:rsidR="00DC4ED6" w:rsidRDefault="00DC4ED6" w:rsidP="00C00EEC">
      <w:pPr>
        <w:spacing w:after="0"/>
        <w:rPr>
          <w:rFonts w:ascii="Times New Roman" w:eastAsia="Times New Roman" w:hAnsi="Times New Roman" w:cs="Times New Roman"/>
          <w:color w:val="000000"/>
        </w:rPr>
      </w:pPr>
    </w:p>
    <w:p w14:paraId="7E762B29" w14:textId="77777777" w:rsidR="00DC4ED6" w:rsidRDefault="00DC4ED6" w:rsidP="00C00EE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LIBIDO</w:t>
      </w:r>
    </w:p>
    <w:p w14:paraId="5C19498B" w14:textId="77777777" w:rsidR="00DC4ED6" w:rsidRDefault="00DC4ED6" w:rsidP="00C00EEC">
      <w:pPr>
        <w:spacing w:after="0"/>
        <w:rPr>
          <w:rFonts w:ascii="Times New Roman" w:eastAsia="Times New Roman" w:hAnsi="Times New Roman" w:cs="Times New Roman"/>
          <w:color w:val="000000"/>
        </w:rPr>
      </w:pPr>
    </w:p>
    <w:p w14:paraId="512745FE" w14:textId="5D39D21A" w:rsidR="00DC4ED6" w:rsidRPr="00DC4ED6" w:rsidRDefault="00DC4ED6" w:rsidP="00C00EEC">
      <w:pPr>
        <w:spacing w:after="0"/>
        <w:rPr>
          <w:rFonts w:ascii="Times New Roman" w:eastAsia="Times New Roman" w:hAnsi="Times New Roman" w:cs="Times New Roman"/>
          <w:color w:val="000000"/>
        </w:rPr>
      </w:pPr>
      <w:r w:rsidRPr="00DC4ED6">
        <w:rPr>
          <w:rFonts w:ascii="Times New Roman" w:hAnsi="Times New Roman" w:cs="Times New Roman"/>
          <w:color w:val="000000"/>
        </w:rPr>
        <w:t>Trey Shanks, Un</w:t>
      </w:r>
      <w:r>
        <w:rPr>
          <w:rFonts w:ascii="Times New Roman" w:hAnsi="Times New Roman" w:cs="Times New Roman"/>
          <w:color w:val="000000"/>
        </w:rPr>
        <w:t xml:space="preserve">dergraduate, Biology; Jennifer </w:t>
      </w:r>
      <w:proofErr w:type="spellStart"/>
      <w:r w:rsidRPr="00DC4ED6">
        <w:rPr>
          <w:rFonts w:ascii="Times New Roman" w:hAnsi="Times New Roman" w:cs="Times New Roman"/>
          <w:color w:val="000000"/>
        </w:rPr>
        <w:t>Kates</w:t>
      </w:r>
      <w:proofErr w:type="spellEnd"/>
      <w:r w:rsidRPr="00DC4ED6">
        <w:rPr>
          <w:rFonts w:ascii="Times New Roman" w:hAnsi="Times New Roman" w:cs="Times New Roman"/>
          <w:color w:val="000000"/>
        </w:rPr>
        <w:t xml:space="preserve"> (Faculty Sponsor), English</w:t>
      </w:r>
    </w:p>
    <w:p w14:paraId="67E40F6A" w14:textId="77777777" w:rsidR="00DC4ED6" w:rsidRDefault="00DC4ED6" w:rsidP="00C00EEC">
      <w:pPr>
        <w:spacing w:after="0"/>
        <w:rPr>
          <w:rFonts w:ascii="Times New Roman" w:eastAsia="Times New Roman" w:hAnsi="Times New Roman" w:cs="Times New Roman"/>
          <w:color w:val="000000"/>
        </w:rPr>
      </w:pPr>
    </w:p>
    <w:p w14:paraId="4575DE0B" w14:textId="77777777" w:rsidR="00D51C53" w:rsidRDefault="005D582A" w:rsidP="00C00EEC">
      <w:pPr>
        <w:spacing w:after="0"/>
        <w:rPr>
          <w:rFonts w:ascii="Times New Roman" w:eastAsia="Times New Roman" w:hAnsi="Times New Roman" w:cs="Times New Roman"/>
          <w:color w:val="000000"/>
        </w:rPr>
      </w:pPr>
      <w:r w:rsidRPr="005D582A">
        <w:rPr>
          <w:rFonts w:ascii="Times New Roman" w:eastAsia="Times New Roman" w:hAnsi="Times New Roman" w:cs="Times New Roman"/>
          <w:color w:val="000000"/>
        </w:rPr>
        <w:t>This work is literature, short form fiction, laconic prose descriptions of the opposing sex and interactions with the opposing sex, all written from the male perspective and aimed at roughly sketching or capturing the mysterious confluence of feelings derived from one's desire to find a mate in Western culture. The title is 'Libido,' which indicates the biological imperative to procreate and the sexual desires produced by various kinds of interpersonal interaction. This dichotomy of the term 'libido' is used here in this work as an indication of the rational and irrational thought processes involved in finding a mate or love interest. One procreates because it appears that one must, evolutionarily speaking, but one finds all these confusing social constructs and stratagems standing in one's way. All of this is a very scientific and technical way to describe what are some really fundamental and sometimes silly feelings, which are exemplified in this work. </w:t>
      </w:r>
    </w:p>
    <w:p w14:paraId="495A1648" w14:textId="77777777" w:rsidR="00D51C53" w:rsidRDefault="00D51C53">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C0B1033" w14:textId="4BF6E4AF" w:rsidR="00D51C53" w:rsidRPr="00D51C53" w:rsidRDefault="00D51C53" w:rsidP="00D51C53">
      <w:pPr>
        <w:spacing w:after="0"/>
        <w:rPr>
          <w:rFonts w:ascii="Times New Roman" w:hAnsi="Times New Roman" w:cs="Times New Roman"/>
          <w:color w:val="000000"/>
          <w:lang w:eastAsia="en-US"/>
        </w:rPr>
      </w:pPr>
      <w:r w:rsidRPr="00D51C53">
        <w:rPr>
          <w:rFonts w:ascii="Times New Roman" w:hAnsi="Times New Roman" w:cs="Times New Roman"/>
          <w:color w:val="000000"/>
          <w:lang w:eastAsia="en-US"/>
        </w:rPr>
        <w:t>302</w:t>
      </w:r>
    </w:p>
    <w:p w14:paraId="4F797C4C" w14:textId="77777777" w:rsidR="00D51C53" w:rsidRPr="00D51C53" w:rsidRDefault="00D51C53" w:rsidP="00D51C53">
      <w:pPr>
        <w:spacing w:after="0"/>
        <w:rPr>
          <w:rFonts w:ascii="Times New Roman" w:hAnsi="Times New Roman" w:cs="Times New Roman"/>
          <w:color w:val="000000"/>
          <w:lang w:eastAsia="en-US"/>
        </w:rPr>
      </w:pPr>
    </w:p>
    <w:p w14:paraId="02A24E8C" w14:textId="77777777" w:rsidR="00D51C53" w:rsidRPr="00D51C53" w:rsidRDefault="00D51C53" w:rsidP="00D51C53">
      <w:pPr>
        <w:spacing w:after="0"/>
        <w:rPr>
          <w:rFonts w:ascii="Times New Roman" w:hAnsi="Times New Roman" w:cs="Times New Roman"/>
          <w:color w:val="000000"/>
          <w:lang w:eastAsia="en-US"/>
        </w:rPr>
      </w:pPr>
      <w:r w:rsidRPr="00D51C53">
        <w:rPr>
          <w:rFonts w:ascii="Times New Roman" w:hAnsi="Times New Roman" w:cs="Times New Roman"/>
          <w:color w:val="000000"/>
          <w:lang w:eastAsia="en-US"/>
        </w:rPr>
        <w:t>AUGUST</w:t>
      </w:r>
    </w:p>
    <w:p w14:paraId="27AC09A8" w14:textId="77777777" w:rsidR="00D51C53" w:rsidRPr="00D51C53" w:rsidRDefault="00D51C53" w:rsidP="00D51C53">
      <w:pPr>
        <w:spacing w:after="0"/>
        <w:rPr>
          <w:rFonts w:ascii="Times New Roman" w:hAnsi="Times New Roman" w:cs="Times New Roman"/>
          <w:color w:val="000000"/>
          <w:lang w:eastAsia="en-US"/>
        </w:rPr>
      </w:pPr>
    </w:p>
    <w:p w14:paraId="0DFB3FBD" w14:textId="77777777" w:rsidR="00D51C53" w:rsidRPr="00D51C53" w:rsidRDefault="00D51C53" w:rsidP="00D51C53">
      <w:pPr>
        <w:spacing w:after="0"/>
        <w:rPr>
          <w:rFonts w:ascii="Times New Roman" w:hAnsi="Times New Roman" w:cs="Times New Roman"/>
          <w:color w:val="000000"/>
          <w:lang w:eastAsia="en-US"/>
        </w:rPr>
      </w:pPr>
      <w:r w:rsidRPr="00D51C53">
        <w:rPr>
          <w:rFonts w:ascii="Times New Roman" w:hAnsi="Times New Roman" w:cs="Times New Roman"/>
          <w:color w:val="000000"/>
          <w:lang w:eastAsia="en-US"/>
        </w:rPr>
        <w:t xml:space="preserve">Lukas </w:t>
      </w:r>
      <w:proofErr w:type="spellStart"/>
      <w:r w:rsidRPr="00D51C53">
        <w:rPr>
          <w:rFonts w:ascii="Times New Roman" w:hAnsi="Times New Roman" w:cs="Times New Roman"/>
          <w:color w:val="000000"/>
          <w:lang w:eastAsia="en-US"/>
        </w:rPr>
        <w:t>Tallent</w:t>
      </w:r>
      <w:proofErr w:type="spellEnd"/>
      <w:r w:rsidRPr="00D51C53">
        <w:rPr>
          <w:rFonts w:ascii="Times New Roman" w:hAnsi="Times New Roman" w:cs="Times New Roman"/>
          <w:color w:val="000000"/>
          <w:lang w:eastAsia="en-US"/>
        </w:rPr>
        <w:t xml:space="preserve">, Undergraduate, English (Honors College); Jennifer </w:t>
      </w:r>
      <w:proofErr w:type="spellStart"/>
      <w:r w:rsidRPr="00D51C53">
        <w:rPr>
          <w:rFonts w:ascii="Times New Roman" w:hAnsi="Times New Roman" w:cs="Times New Roman"/>
          <w:color w:val="000000"/>
          <w:lang w:eastAsia="en-US"/>
        </w:rPr>
        <w:t>Kates</w:t>
      </w:r>
      <w:proofErr w:type="spellEnd"/>
      <w:r w:rsidRPr="00D51C53">
        <w:rPr>
          <w:rFonts w:ascii="Times New Roman" w:hAnsi="Times New Roman" w:cs="Times New Roman"/>
          <w:color w:val="000000"/>
          <w:lang w:eastAsia="en-US"/>
        </w:rPr>
        <w:t xml:space="preserve"> (Faculty Sponsor), English</w:t>
      </w:r>
    </w:p>
    <w:p w14:paraId="7AC8E7A2" w14:textId="77777777" w:rsidR="00D51C53" w:rsidRPr="00D51C53" w:rsidRDefault="00D51C53" w:rsidP="00D51C53">
      <w:pPr>
        <w:spacing w:after="0"/>
        <w:rPr>
          <w:rFonts w:ascii="Times New Roman" w:hAnsi="Times New Roman" w:cs="Times New Roman"/>
          <w:color w:val="000000"/>
          <w:lang w:eastAsia="en-US"/>
        </w:rPr>
      </w:pPr>
    </w:p>
    <w:p w14:paraId="55BB4711" w14:textId="77777777" w:rsidR="00DB5A4F" w:rsidRDefault="00D51C53" w:rsidP="00D51C53">
      <w:pPr>
        <w:spacing w:after="0"/>
        <w:rPr>
          <w:rFonts w:ascii="Times New Roman" w:hAnsi="Times New Roman" w:cs="Times New Roman"/>
          <w:color w:val="000000"/>
          <w:lang w:eastAsia="en-US"/>
        </w:rPr>
      </w:pPr>
      <w:r w:rsidRPr="00D51C53">
        <w:rPr>
          <w:rFonts w:ascii="Times New Roman" w:hAnsi="Times New Roman" w:cs="Times New Roman"/>
          <w:color w:val="000000"/>
          <w:lang w:eastAsia="en-US"/>
        </w:rPr>
        <w:t xml:space="preserve">This project is an original short story that was initially presented in Dr. </w:t>
      </w:r>
      <w:proofErr w:type="spellStart"/>
      <w:r w:rsidRPr="00D51C53">
        <w:rPr>
          <w:rFonts w:ascii="Times New Roman" w:hAnsi="Times New Roman" w:cs="Times New Roman"/>
          <w:color w:val="000000"/>
          <w:lang w:eastAsia="en-US"/>
        </w:rPr>
        <w:t>Kates</w:t>
      </w:r>
      <w:proofErr w:type="spellEnd"/>
      <w:r w:rsidRPr="00D51C53">
        <w:rPr>
          <w:rFonts w:ascii="Times New Roman" w:hAnsi="Times New Roman" w:cs="Times New Roman"/>
          <w:color w:val="000000"/>
          <w:lang w:eastAsia="en-US"/>
        </w:rPr>
        <w:t>' Fiction Writing course workshop and revised based on feedback from professor and classmates. The narrative follows Dale, an old factory machinist who has been recently laid off. After being let go, the old man takes refuge at a local golf course where his grandson unexpectedly arrives to join him. The story pits young against old with certain classist tendencies, exploring concepts of loss and how we deal with what is left of our lives.</w:t>
      </w:r>
    </w:p>
    <w:p w14:paraId="56712F11" w14:textId="0B5B39EB" w:rsidR="00C00EEC" w:rsidRPr="00B07CEB" w:rsidRDefault="00DB5A4F" w:rsidP="00B07CEB">
      <w:pPr>
        <w:rPr>
          <w:rFonts w:ascii="Times New Roman" w:hAnsi="Times New Roman" w:cs="Times New Roman"/>
          <w:color w:val="000000"/>
          <w:lang w:eastAsia="en-US"/>
        </w:rPr>
      </w:pPr>
      <w:r>
        <w:rPr>
          <w:rFonts w:ascii="Times New Roman" w:hAnsi="Times New Roman" w:cs="Times New Roman"/>
          <w:color w:val="000000"/>
          <w:lang w:eastAsia="en-US"/>
        </w:rPr>
        <w:br w:type="page"/>
      </w:r>
      <w:r w:rsidR="00C00EEC" w:rsidRPr="00D51C53">
        <w:rPr>
          <w:rFonts w:ascii="Times New Roman" w:hAnsi="Times New Roman" w:cs="Times New Roman"/>
        </w:rPr>
        <w:br/>
      </w:r>
      <w:r w:rsidR="00C00EEC" w:rsidRPr="00D51C53">
        <w:rPr>
          <w:rFonts w:ascii="Times New Roman" w:hAnsi="Times New Roman" w:cs="Times New Roman"/>
        </w:rPr>
        <w:br/>
      </w:r>
    </w:p>
    <w:sectPr w:rsidR="00C00EEC" w:rsidRPr="00B07CEB" w:rsidSect="006059B3">
      <w:pgSz w:w="12240" w:h="15840"/>
      <w:pgMar w:top="15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81"/>
    <w:rsid w:val="00055BAB"/>
    <w:rsid w:val="00083799"/>
    <w:rsid w:val="0009419F"/>
    <w:rsid w:val="001E3567"/>
    <w:rsid w:val="00225F58"/>
    <w:rsid w:val="0026496A"/>
    <w:rsid w:val="002D7D5E"/>
    <w:rsid w:val="003111D0"/>
    <w:rsid w:val="003437AF"/>
    <w:rsid w:val="00382A8E"/>
    <w:rsid w:val="003B378B"/>
    <w:rsid w:val="003D7DA7"/>
    <w:rsid w:val="00411E40"/>
    <w:rsid w:val="004229A3"/>
    <w:rsid w:val="0043463A"/>
    <w:rsid w:val="00436AF9"/>
    <w:rsid w:val="0045780B"/>
    <w:rsid w:val="004606E7"/>
    <w:rsid w:val="0046559E"/>
    <w:rsid w:val="004822D8"/>
    <w:rsid w:val="004C62A7"/>
    <w:rsid w:val="004C76AB"/>
    <w:rsid w:val="005455DD"/>
    <w:rsid w:val="0059647D"/>
    <w:rsid w:val="005D582A"/>
    <w:rsid w:val="005F4215"/>
    <w:rsid w:val="006059B3"/>
    <w:rsid w:val="00643763"/>
    <w:rsid w:val="006706F1"/>
    <w:rsid w:val="006779D9"/>
    <w:rsid w:val="006953F1"/>
    <w:rsid w:val="006C0A54"/>
    <w:rsid w:val="006F571F"/>
    <w:rsid w:val="007057BD"/>
    <w:rsid w:val="00745173"/>
    <w:rsid w:val="00756A8D"/>
    <w:rsid w:val="00776AFC"/>
    <w:rsid w:val="00830C56"/>
    <w:rsid w:val="00902626"/>
    <w:rsid w:val="00917F77"/>
    <w:rsid w:val="009565BE"/>
    <w:rsid w:val="00973EBC"/>
    <w:rsid w:val="0097415A"/>
    <w:rsid w:val="009D6BF8"/>
    <w:rsid w:val="009E7E22"/>
    <w:rsid w:val="00A23A63"/>
    <w:rsid w:val="00A5172B"/>
    <w:rsid w:val="00A81626"/>
    <w:rsid w:val="00A85F06"/>
    <w:rsid w:val="00B07CEB"/>
    <w:rsid w:val="00B37BFF"/>
    <w:rsid w:val="00B536D0"/>
    <w:rsid w:val="00BA69FC"/>
    <w:rsid w:val="00BA7C37"/>
    <w:rsid w:val="00BB3902"/>
    <w:rsid w:val="00BF6399"/>
    <w:rsid w:val="00C00EEC"/>
    <w:rsid w:val="00C430CE"/>
    <w:rsid w:val="00C54314"/>
    <w:rsid w:val="00C5508A"/>
    <w:rsid w:val="00C67565"/>
    <w:rsid w:val="00C71EE9"/>
    <w:rsid w:val="00C96208"/>
    <w:rsid w:val="00CA3CA6"/>
    <w:rsid w:val="00CC69EC"/>
    <w:rsid w:val="00CF388F"/>
    <w:rsid w:val="00D03AFD"/>
    <w:rsid w:val="00D24EAF"/>
    <w:rsid w:val="00D42EBE"/>
    <w:rsid w:val="00D51C53"/>
    <w:rsid w:val="00D56B8A"/>
    <w:rsid w:val="00D72781"/>
    <w:rsid w:val="00D9037B"/>
    <w:rsid w:val="00DB5A4F"/>
    <w:rsid w:val="00DC4ED6"/>
    <w:rsid w:val="00DE586C"/>
    <w:rsid w:val="00E87A80"/>
    <w:rsid w:val="00EA72CD"/>
    <w:rsid w:val="00EE102F"/>
    <w:rsid w:val="00F076B2"/>
    <w:rsid w:val="00F25EF9"/>
    <w:rsid w:val="00F606C6"/>
    <w:rsid w:val="00F628D2"/>
    <w:rsid w:val="00F63EA1"/>
    <w:rsid w:val="00F87709"/>
    <w:rsid w:val="00FB22AB"/>
    <w:rsid w:val="00FD48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84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D9037B"/>
  </w:style>
  <w:style w:type="character" w:customStyle="1" w:styleId="apple-converted-space">
    <w:name w:val="apple-converted-space"/>
    <w:basedOn w:val="DefaultParagraphFont"/>
    <w:rsid w:val="00D9037B"/>
  </w:style>
  <w:style w:type="paragraph" w:styleId="NormalWeb">
    <w:name w:val="Normal (Web)"/>
    <w:basedOn w:val="Normal"/>
    <w:uiPriority w:val="99"/>
    <w:semiHidden/>
    <w:unhideWhenUsed/>
    <w:rsid w:val="00BF6399"/>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D9037B"/>
  </w:style>
  <w:style w:type="character" w:customStyle="1" w:styleId="apple-converted-space">
    <w:name w:val="apple-converted-space"/>
    <w:basedOn w:val="DefaultParagraphFont"/>
    <w:rsid w:val="00D9037B"/>
  </w:style>
  <w:style w:type="paragraph" w:styleId="NormalWeb">
    <w:name w:val="Normal (Web)"/>
    <w:basedOn w:val="Normal"/>
    <w:uiPriority w:val="99"/>
    <w:semiHidden/>
    <w:unhideWhenUsed/>
    <w:rsid w:val="00BF6399"/>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4842">
      <w:bodyDiv w:val="1"/>
      <w:marLeft w:val="0"/>
      <w:marRight w:val="0"/>
      <w:marTop w:val="0"/>
      <w:marBottom w:val="0"/>
      <w:divBdr>
        <w:top w:val="none" w:sz="0" w:space="0" w:color="auto"/>
        <w:left w:val="none" w:sz="0" w:space="0" w:color="auto"/>
        <w:bottom w:val="none" w:sz="0" w:space="0" w:color="auto"/>
        <w:right w:val="none" w:sz="0" w:space="0" w:color="auto"/>
      </w:divBdr>
    </w:div>
    <w:div w:id="513156801">
      <w:bodyDiv w:val="1"/>
      <w:marLeft w:val="0"/>
      <w:marRight w:val="0"/>
      <w:marTop w:val="0"/>
      <w:marBottom w:val="0"/>
      <w:divBdr>
        <w:top w:val="none" w:sz="0" w:space="0" w:color="auto"/>
        <w:left w:val="none" w:sz="0" w:space="0" w:color="auto"/>
        <w:bottom w:val="none" w:sz="0" w:space="0" w:color="auto"/>
        <w:right w:val="none" w:sz="0" w:space="0" w:color="auto"/>
      </w:divBdr>
    </w:div>
    <w:div w:id="937982992">
      <w:bodyDiv w:val="1"/>
      <w:marLeft w:val="0"/>
      <w:marRight w:val="0"/>
      <w:marTop w:val="0"/>
      <w:marBottom w:val="0"/>
      <w:divBdr>
        <w:top w:val="none" w:sz="0" w:space="0" w:color="auto"/>
        <w:left w:val="none" w:sz="0" w:space="0" w:color="auto"/>
        <w:bottom w:val="none" w:sz="0" w:space="0" w:color="auto"/>
        <w:right w:val="none" w:sz="0" w:space="0" w:color="auto"/>
      </w:divBdr>
    </w:div>
    <w:div w:id="1287271044">
      <w:bodyDiv w:val="1"/>
      <w:marLeft w:val="0"/>
      <w:marRight w:val="0"/>
      <w:marTop w:val="0"/>
      <w:marBottom w:val="0"/>
      <w:divBdr>
        <w:top w:val="none" w:sz="0" w:space="0" w:color="auto"/>
        <w:left w:val="none" w:sz="0" w:space="0" w:color="auto"/>
        <w:bottom w:val="none" w:sz="0" w:space="0" w:color="auto"/>
        <w:right w:val="none" w:sz="0" w:space="0" w:color="auto"/>
      </w:divBdr>
    </w:div>
    <w:div w:id="1412039661">
      <w:bodyDiv w:val="1"/>
      <w:marLeft w:val="0"/>
      <w:marRight w:val="0"/>
      <w:marTop w:val="0"/>
      <w:marBottom w:val="0"/>
      <w:divBdr>
        <w:top w:val="none" w:sz="0" w:space="0" w:color="auto"/>
        <w:left w:val="none" w:sz="0" w:space="0" w:color="auto"/>
        <w:bottom w:val="none" w:sz="0" w:space="0" w:color="auto"/>
        <w:right w:val="none" w:sz="0" w:space="0" w:color="auto"/>
      </w:divBdr>
    </w:div>
    <w:div w:id="1535382725">
      <w:bodyDiv w:val="1"/>
      <w:marLeft w:val="0"/>
      <w:marRight w:val="0"/>
      <w:marTop w:val="0"/>
      <w:marBottom w:val="0"/>
      <w:divBdr>
        <w:top w:val="none" w:sz="0" w:space="0" w:color="auto"/>
        <w:left w:val="none" w:sz="0" w:space="0" w:color="auto"/>
        <w:bottom w:val="none" w:sz="0" w:space="0" w:color="auto"/>
        <w:right w:val="none" w:sz="0" w:space="0" w:color="auto"/>
      </w:divBdr>
    </w:div>
    <w:div w:id="1799447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131</Pages>
  <Words>29156</Words>
  <Characters>166193</Characters>
  <Application>Microsoft Macintosh Word</Application>
  <DocSecurity>0</DocSecurity>
  <Lines>1384</Lines>
  <Paragraphs>389</Paragraphs>
  <ScaleCrop>false</ScaleCrop>
  <Company>Middle Tennessee State University</Company>
  <LinksUpToDate>false</LinksUpToDate>
  <CharactersWithSpaces>194960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Langston</dc:creator>
  <cp:keywords/>
  <dc:description/>
  <cp:lastModifiedBy>Andrienne Friedli</cp:lastModifiedBy>
  <cp:revision>67</cp:revision>
  <dcterms:created xsi:type="dcterms:W3CDTF">2013-03-15T04:20:00Z</dcterms:created>
  <dcterms:modified xsi:type="dcterms:W3CDTF">2013-03-29T06:34:00Z</dcterms:modified>
</cp:coreProperties>
</file>