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69B9" w14:textId="77777777" w:rsidR="00806B47" w:rsidRPr="008B57C2" w:rsidRDefault="00F7000F" w:rsidP="009E7ABE">
      <w:pPr>
        <w:pStyle w:val="StyleSNLTemplateBefore12ptAfter12pt"/>
        <w:widowControl w:val="0"/>
        <w:spacing w:before="0" w:after="120"/>
        <w:jc w:val="both"/>
        <w:outlineLvl w:val="0"/>
        <w:rPr>
          <w:rFonts w:cs="Arial"/>
          <w:sz w:val="22"/>
          <w:szCs w:val="22"/>
        </w:rPr>
      </w:pPr>
      <w:bookmarkStart w:id="0" w:name="_Toc104006523"/>
      <w:r w:rsidRPr="00F006B1">
        <w:rPr>
          <w:rFonts w:cs="Arial"/>
          <w:sz w:val="22"/>
          <w:szCs w:val="22"/>
        </w:rPr>
        <w:t xml:space="preserve">PART 1 - </w:t>
      </w:r>
      <w:bookmarkEnd w:id="0"/>
      <w:r w:rsidR="008B57C2">
        <w:rPr>
          <w:rFonts w:cs="Arial"/>
          <w:sz w:val="22"/>
          <w:szCs w:val="22"/>
        </w:rPr>
        <w:t>GENERAL</w:t>
      </w:r>
    </w:p>
    <w:p w14:paraId="79B8E47A"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DESCRIPTION OF WORK</w:t>
      </w:r>
    </w:p>
    <w:p w14:paraId="45220957" w14:textId="77777777"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 xml:space="preserve">Provide structurally sound and neat temporary facilities and controls as necessary for the Work.  Remove promptly as each is no longer required. </w:t>
      </w:r>
    </w:p>
    <w:p w14:paraId="45CD3389"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OFFICE</w:t>
      </w:r>
    </w:p>
    <w:p w14:paraId="6C3EDBF1" w14:textId="77777777"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 xml:space="preserve">Provide a temporary field office sized as necessary to support the Work.  Adequate space and facilities shall be provided in the field office for convenient use and storage of contract drawings and specifications, approved shop drawings and field records.  A telephone will be required. </w:t>
      </w:r>
    </w:p>
    <w:p w14:paraId="4288B033"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SHEDS</w:t>
      </w:r>
    </w:p>
    <w:p w14:paraId="10DC73EA" w14:textId="77777777"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 xml:space="preserve">Provide watertight and secure storage sheds as necessary to hold materials to be protected while stored on the site. </w:t>
      </w:r>
    </w:p>
    <w:p w14:paraId="7457943F"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TOILET FACILITIES</w:t>
      </w:r>
    </w:p>
    <w:p w14:paraId="5EDF3696" w14:textId="77777777"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 xml:space="preserve">Provide adequate temporary toilet and hand washing facilities for the use of all workers, conforming to all applicable laws, ordinances and regulations.  Maintain these facilities in sanitary condition and remove upon completion of work. </w:t>
      </w:r>
    </w:p>
    <w:p w14:paraId="343E0284"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ENCLOSURES</w:t>
      </w:r>
    </w:p>
    <w:p w14:paraId="49F35C9E"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Provide temporary weather tight enclosures or coverings for exterior openings in the building when required to permit the use of temporary heat or to protect the finished work from damage by the elements, and when necessary for security.</w:t>
      </w:r>
    </w:p>
    <w:p w14:paraId="1834EB00"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Provide temporary dust-tight partitions of plywood construction between the interior of new and existing buildings when work has progressed to the point where a new building is to be connected to an existing building, and in other locations as required by renovation work.</w:t>
      </w:r>
    </w:p>
    <w:p w14:paraId="41280B0F"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PROTECTION AND USE OF SITE</w:t>
      </w:r>
    </w:p>
    <w:p w14:paraId="383D10CC"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Maintain any existing site fencing.  Provide and maintain all other fencing, planking, bridges, bracing, shoring, sheet piling, lights, barricades, warning signs and guards as necessary for the protection of persons, streets, sidewalks, landscaping, bridges, piers, buildings and property, both on and off the site, from construction related damage.</w:t>
      </w:r>
    </w:p>
    <w:p w14:paraId="19BA2D7D"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The Contractor shall confine site operations to areas designated for its use on the Drawings.  The Contractor shall not interfere with the operations of surrounding buildings and shall not unreasonably clutter the site with materials or equipment.</w:t>
      </w:r>
    </w:p>
    <w:p w14:paraId="166FE3E9"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Should any damage occur, Contractor shall restore such to its original condition in a manner acceptable to the Designer.</w:t>
      </w:r>
    </w:p>
    <w:p w14:paraId="5D8730C4"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Take adequate precautions against fire.  Keep flammable material at an absolute minimum, ensure that such material is properly handled and stored.  Except as otherwise provided herein, do not permit fires to be built or open salamanders to be used in any part of the work.</w:t>
      </w:r>
    </w:p>
    <w:p w14:paraId="2666C837"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 xml:space="preserve">The Contractor shall be responsible for maintaining site access and paying all highway fees. </w:t>
      </w:r>
    </w:p>
    <w:p w14:paraId="501BA6DE" w14:textId="77777777" w:rsidR="001B753B" w:rsidRPr="001B753B" w:rsidRDefault="001B753B" w:rsidP="001B753B">
      <w:pPr>
        <w:numPr>
          <w:ilvl w:val="2"/>
          <w:numId w:val="10"/>
        </w:numPr>
        <w:spacing w:after="120"/>
        <w:jc w:val="both"/>
        <w:rPr>
          <w:rFonts w:ascii="Arial" w:hAnsi="Arial" w:cs="Arial"/>
          <w:sz w:val="22"/>
          <w:szCs w:val="22"/>
        </w:rPr>
      </w:pPr>
      <w:r w:rsidRPr="001B753B">
        <w:rPr>
          <w:rFonts w:ascii="Arial" w:hAnsi="Arial" w:cs="Arial"/>
          <w:sz w:val="22"/>
          <w:szCs w:val="22"/>
        </w:rPr>
        <w:lastRenderedPageBreak/>
        <w:t>The Contractor shall be responsible for repair of any damage resulting from the performance of the Work to lawns, pavement, sidewalks, curbs, streets, public utilities, and other public property.  Repairs shall restore to the conditions existing prior to performance of the Work.</w:t>
      </w:r>
    </w:p>
    <w:p w14:paraId="4FDD7807"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WATER AND SNOW CONTROL</w:t>
      </w:r>
    </w:p>
    <w:p w14:paraId="7E52752A"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Keep the site and the project free of accumulation of water and supply, maintain and operate all necessary pumping and bailing equipment.</w:t>
      </w:r>
    </w:p>
    <w:p w14:paraId="3C65B72E"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Remove snow and ice as necessary for the protection and prosecution of the work, and protect the work against weather damage.</w:t>
      </w:r>
    </w:p>
    <w:p w14:paraId="25314158"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TEMPORARY HEATING</w:t>
      </w:r>
    </w:p>
    <w:p w14:paraId="6DA49A71"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Provide heat, fuel and services as necessary to protect all work and materials against injury from dampness and cold until final acceptance of all work and material in the contract.  The Contractor shall provide heat as follows:</w:t>
      </w:r>
    </w:p>
    <w:p w14:paraId="5EC5DA35" w14:textId="77777777" w:rsidR="001B753B" w:rsidRPr="001B753B" w:rsidRDefault="001B753B" w:rsidP="001B753B">
      <w:pPr>
        <w:widowControl w:val="0"/>
        <w:numPr>
          <w:ilvl w:val="3"/>
          <w:numId w:val="10"/>
        </w:numPr>
        <w:spacing w:after="120"/>
        <w:jc w:val="both"/>
        <w:rPr>
          <w:rFonts w:ascii="Arial" w:hAnsi="Arial" w:cs="Arial"/>
          <w:sz w:val="22"/>
          <w:szCs w:val="22"/>
        </w:rPr>
      </w:pPr>
      <w:r w:rsidRPr="001B753B">
        <w:rPr>
          <w:rFonts w:ascii="Arial" w:hAnsi="Arial" w:cs="Arial"/>
          <w:sz w:val="22"/>
          <w:szCs w:val="22"/>
        </w:rPr>
        <w:t>At all times during the placing, setting and curing of concrete, provide sufficient heat to ensure the heating of the space involved to not less than 50 degrees F unless otherwise approved.</w:t>
      </w:r>
    </w:p>
    <w:p w14:paraId="67511884" w14:textId="77777777" w:rsidR="001B753B" w:rsidRPr="001B753B" w:rsidRDefault="001B753B" w:rsidP="001B753B">
      <w:pPr>
        <w:widowControl w:val="0"/>
        <w:numPr>
          <w:ilvl w:val="3"/>
          <w:numId w:val="10"/>
        </w:numPr>
        <w:spacing w:after="120"/>
        <w:jc w:val="both"/>
        <w:rPr>
          <w:rFonts w:ascii="Arial" w:hAnsi="Arial" w:cs="Arial"/>
          <w:sz w:val="22"/>
          <w:szCs w:val="22"/>
        </w:rPr>
      </w:pPr>
      <w:r w:rsidRPr="001B753B">
        <w:rPr>
          <w:rFonts w:ascii="Arial" w:hAnsi="Arial" w:cs="Arial"/>
          <w:sz w:val="22"/>
          <w:szCs w:val="22"/>
        </w:rPr>
        <w:t>For a period of ten days and</w:t>
      </w:r>
      <w:r>
        <w:rPr>
          <w:rFonts w:ascii="Arial" w:hAnsi="Arial" w:cs="Arial"/>
          <w:sz w:val="22"/>
          <w:szCs w:val="22"/>
        </w:rPr>
        <w:t xml:space="preserve"> until final acceptance of the W</w:t>
      </w:r>
      <w:r w:rsidRPr="001B753B">
        <w:rPr>
          <w:rFonts w:ascii="Arial" w:hAnsi="Arial" w:cs="Arial"/>
          <w:sz w:val="22"/>
          <w:szCs w:val="22"/>
        </w:rPr>
        <w:t>ork or until full occupancy, provide sufficient heat to maintain a temperature of not less than 60 degrees F.</w:t>
      </w:r>
    </w:p>
    <w:p w14:paraId="2D26640F"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Provide temporary heat by approved heating apparatus that will not endanger or damage work in place.  Do not use unvented open flame heaters to heat or dry out freshly-placed concrete or plaster.</w:t>
      </w:r>
    </w:p>
    <w:p w14:paraId="34D960B4" w14:textId="77777777" w:rsidR="001B753B" w:rsidRPr="001B753B" w:rsidRDefault="001B753B" w:rsidP="001B753B">
      <w:pPr>
        <w:widowControl w:val="0"/>
        <w:numPr>
          <w:ilvl w:val="2"/>
          <w:numId w:val="10"/>
        </w:numPr>
        <w:spacing w:after="120"/>
        <w:jc w:val="both"/>
        <w:rPr>
          <w:rFonts w:ascii="Arial" w:hAnsi="Arial" w:cs="Arial"/>
          <w:sz w:val="22"/>
          <w:szCs w:val="22"/>
        </w:rPr>
      </w:pPr>
      <w:r w:rsidRPr="001B753B">
        <w:rPr>
          <w:rFonts w:ascii="Arial" w:hAnsi="Arial" w:cs="Arial"/>
          <w:sz w:val="22"/>
          <w:szCs w:val="22"/>
        </w:rPr>
        <w:t>In remodeled areas where the existing heating system remains intact and functioning, replace all disposable filters, clean all permanent filters and clean any duct systems from accumulation of dust and dirt.</w:t>
      </w:r>
    </w:p>
    <w:p w14:paraId="125F9749"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MAINTENANCE OF TRAFFIC AND CIRCULATION</w:t>
      </w:r>
    </w:p>
    <w:p w14:paraId="783B8057" w14:textId="77777777"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Maintain circulation of traffic, both pedestrian and vehicular, and access to all parts of the site by fire-fighting apparatus during construction.</w:t>
      </w:r>
    </w:p>
    <w:p w14:paraId="1DB78BFC" w14:textId="77777777" w:rsidR="001B753B" w:rsidRPr="001B753B" w:rsidRDefault="001B753B" w:rsidP="001B753B">
      <w:pPr>
        <w:widowControl w:val="0"/>
        <w:numPr>
          <w:ilvl w:val="1"/>
          <w:numId w:val="10"/>
        </w:numPr>
        <w:spacing w:after="120"/>
        <w:jc w:val="both"/>
        <w:rPr>
          <w:rFonts w:ascii="Arial" w:hAnsi="Arial" w:cs="Arial"/>
          <w:sz w:val="22"/>
          <w:szCs w:val="22"/>
        </w:rPr>
      </w:pPr>
      <w:r w:rsidRPr="001B753B">
        <w:rPr>
          <w:rFonts w:ascii="Arial" w:hAnsi="Arial" w:cs="Arial"/>
          <w:sz w:val="22"/>
          <w:szCs w:val="22"/>
        </w:rPr>
        <w:t>VERMIN CONTROL</w:t>
      </w:r>
    </w:p>
    <w:p w14:paraId="2581F81F" w14:textId="77777777" w:rsidR="001B753B" w:rsidRPr="001B753B" w:rsidRDefault="001B753B" w:rsidP="001B753B">
      <w:pPr>
        <w:widowControl w:val="0"/>
        <w:spacing w:after="120"/>
        <w:ind w:left="720"/>
        <w:jc w:val="both"/>
        <w:rPr>
          <w:rFonts w:ascii="Arial" w:hAnsi="Arial" w:cs="Arial"/>
          <w:sz w:val="22"/>
          <w:szCs w:val="22"/>
        </w:rPr>
      </w:pPr>
      <w:r w:rsidRPr="001B753B">
        <w:rPr>
          <w:rFonts w:ascii="Arial" w:hAnsi="Arial" w:cs="Arial"/>
          <w:sz w:val="22"/>
          <w:szCs w:val="22"/>
        </w:rPr>
        <w:t>During construction, the Contractor shall keep the building and the area of the construction free of food scraps and similar organic matter that would attract vermin, and it shall take measures necessary to prevent infestation of the building.  If, at the time of final inspection or within six months after occupancy, the building is found to be infested by rodents or other vermin, the Contractor shall bear the expense of extermination.</w:t>
      </w:r>
    </w:p>
    <w:p w14:paraId="0618923C" w14:textId="77777777" w:rsidR="001B753B" w:rsidRPr="008B57C2" w:rsidRDefault="001B753B" w:rsidP="005D4F64">
      <w:pPr>
        <w:widowControl w:val="0"/>
        <w:spacing w:after="120"/>
        <w:jc w:val="both"/>
        <w:rPr>
          <w:rFonts w:ascii="Arial" w:hAnsi="Arial" w:cs="Arial"/>
          <w:sz w:val="22"/>
          <w:szCs w:val="22"/>
        </w:rPr>
      </w:pPr>
    </w:p>
    <w:p w14:paraId="77AEBA85" w14:textId="77777777"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2</w:t>
      </w:r>
      <w:r w:rsidRPr="008B57C2">
        <w:rPr>
          <w:rFonts w:cs="Arial"/>
          <w:sz w:val="22"/>
          <w:szCs w:val="22"/>
        </w:rPr>
        <w:t xml:space="preserve"> – </w:t>
      </w:r>
      <w:r w:rsidR="00F71352" w:rsidRPr="008B57C2">
        <w:rPr>
          <w:rFonts w:cs="Arial"/>
          <w:sz w:val="22"/>
          <w:szCs w:val="22"/>
        </w:rPr>
        <w:t>PRODUCTS (</w:t>
      </w:r>
      <w:r w:rsidRPr="008B57C2">
        <w:rPr>
          <w:rFonts w:cs="Arial"/>
          <w:sz w:val="22"/>
          <w:szCs w:val="22"/>
        </w:rPr>
        <w:t>Not Used)</w:t>
      </w:r>
    </w:p>
    <w:p w14:paraId="05367F66" w14:textId="77777777" w:rsidR="00F006B1" w:rsidRPr="008B57C2" w:rsidRDefault="00F006B1" w:rsidP="00F006B1">
      <w:pPr>
        <w:pStyle w:val="StyleSNLTemplateBefore12ptAfter12pt"/>
        <w:widowControl w:val="0"/>
        <w:spacing w:before="0" w:after="120"/>
        <w:jc w:val="both"/>
        <w:outlineLvl w:val="0"/>
        <w:rPr>
          <w:rFonts w:cs="Arial"/>
          <w:sz w:val="22"/>
          <w:szCs w:val="22"/>
        </w:rPr>
      </w:pPr>
    </w:p>
    <w:p w14:paraId="16C221EE" w14:textId="77777777"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3</w:t>
      </w:r>
      <w:r w:rsidRPr="008B57C2">
        <w:rPr>
          <w:rFonts w:cs="Arial"/>
          <w:sz w:val="22"/>
          <w:szCs w:val="22"/>
        </w:rPr>
        <w:t xml:space="preserve"> – </w:t>
      </w:r>
      <w:r w:rsidR="008B57C2">
        <w:rPr>
          <w:rFonts w:cs="Arial"/>
          <w:sz w:val="22"/>
          <w:szCs w:val="22"/>
        </w:rPr>
        <w:t>EXECUTION</w:t>
      </w:r>
      <w:r w:rsidR="00F71352" w:rsidRPr="008B57C2">
        <w:rPr>
          <w:rFonts w:cs="Arial"/>
          <w:sz w:val="22"/>
          <w:szCs w:val="22"/>
        </w:rPr>
        <w:t xml:space="preserve"> (</w:t>
      </w:r>
      <w:r w:rsidRPr="008B57C2">
        <w:rPr>
          <w:rFonts w:cs="Arial"/>
          <w:sz w:val="22"/>
          <w:szCs w:val="22"/>
        </w:rPr>
        <w:t>Not Used)</w:t>
      </w:r>
    </w:p>
    <w:p w14:paraId="309C71F1" w14:textId="77777777" w:rsidR="006B69EA" w:rsidRDefault="006B69EA" w:rsidP="005D4F64">
      <w:pPr>
        <w:widowControl w:val="0"/>
        <w:spacing w:after="120"/>
        <w:jc w:val="both"/>
        <w:rPr>
          <w:rFonts w:ascii="Arial" w:hAnsi="Arial" w:cs="Arial"/>
          <w:sz w:val="22"/>
          <w:szCs w:val="22"/>
        </w:rPr>
      </w:pPr>
    </w:p>
    <w:p w14:paraId="7CCBF327" w14:textId="77777777"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01DF4" w14:textId="77777777" w:rsidR="00514097" w:rsidRDefault="00514097" w:rsidP="00BE450E">
      <w:r>
        <w:separator/>
      </w:r>
    </w:p>
  </w:endnote>
  <w:endnote w:type="continuationSeparator" w:id="0">
    <w:p w14:paraId="3570BB17" w14:textId="77777777" w:rsidR="00514097" w:rsidRDefault="00514097"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558D" w14:textId="77777777" w:rsidR="008B57C2" w:rsidRPr="00807BE8" w:rsidRDefault="008B57C2" w:rsidP="008B57C2">
    <w:pPr>
      <w:pStyle w:val="Footer"/>
      <w:tabs>
        <w:tab w:val="clear" w:pos="8640"/>
        <w:tab w:val="right" w:pos="9360"/>
      </w:tabs>
      <w:rPr>
        <w:rFonts w:ascii="Arial" w:hAnsi="Arial" w:cs="Arial"/>
        <w:sz w:val="18"/>
        <w:szCs w:val="16"/>
      </w:rPr>
    </w:pPr>
    <w:r w:rsidRPr="00807BE8">
      <w:rPr>
        <w:rFonts w:ascii="Arial" w:hAnsi="Arial" w:cs="Arial"/>
        <w:sz w:val="18"/>
        <w:szCs w:val="16"/>
      </w:rPr>
      <w:t>TN Higher Education – Standard Document – May 2018</w:t>
    </w:r>
    <w:r w:rsidR="00456D83" w:rsidRPr="00807BE8">
      <w:rPr>
        <w:rFonts w:ascii="Arial" w:hAnsi="Arial" w:cs="Arial"/>
        <w:sz w:val="18"/>
        <w:szCs w:val="16"/>
      </w:rPr>
      <w:tab/>
    </w:r>
    <w:r w:rsidRPr="00807BE8">
      <w:rPr>
        <w:rFonts w:ascii="Arial" w:hAnsi="Arial" w:cs="Arial"/>
        <w:sz w:val="18"/>
        <w:szCs w:val="16"/>
      </w:rPr>
      <w:t xml:space="preserve">Page </w:t>
    </w:r>
    <w:r w:rsidRPr="00807BE8">
      <w:rPr>
        <w:rStyle w:val="PageNumber"/>
        <w:rFonts w:ascii="Arial" w:hAnsi="Arial" w:cs="Arial"/>
        <w:sz w:val="18"/>
        <w:szCs w:val="16"/>
      </w:rPr>
      <w:fldChar w:fldCharType="begin"/>
    </w:r>
    <w:r w:rsidRPr="00807BE8">
      <w:rPr>
        <w:rStyle w:val="PageNumber"/>
        <w:rFonts w:ascii="Arial" w:hAnsi="Arial" w:cs="Arial"/>
        <w:sz w:val="18"/>
        <w:szCs w:val="16"/>
      </w:rPr>
      <w:instrText xml:space="preserve"> PAGE </w:instrText>
    </w:r>
    <w:r w:rsidRPr="00807BE8">
      <w:rPr>
        <w:rStyle w:val="PageNumber"/>
        <w:rFonts w:ascii="Arial" w:hAnsi="Arial" w:cs="Arial"/>
        <w:sz w:val="18"/>
        <w:szCs w:val="16"/>
      </w:rPr>
      <w:fldChar w:fldCharType="separate"/>
    </w:r>
    <w:r w:rsidR="00D631B3">
      <w:rPr>
        <w:rStyle w:val="PageNumber"/>
        <w:rFonts w:ascii="Arial" w:hAnsi="Arial" w:cs="Arial"/>
        <w:noProof/>
        <w:sz w:val="18"/>
        <w:szCs w:val="16"/>
      </w:rPr>
      <w:t>1</w:t>
    </w:r>
    <w:r w:rsidRPr="00807BE8">
      <w:rPr>
        <w:rStyle w:val="PageNumber"/>
        <w:rFonts w:ascii="Arial" w:hAnsi="Arial" w:cs="Arial"/>
        <w:sz w:val="18"/>
        <w:szCs w:val="16"/>
      </w:rPr>
      <w:fldChar w:fldCharType="end"/>
    </w:r>
    <w:r w:rsidRPr="00807BE8">
      <w:rPr>
        <w:rStyle w:val="PageNumber"/>
        <w:rFonts w:ascii="Arial" w:hAnsi="Arial" w:cs="Arial"/>
        <w:sz w:val="18"/>
        <w:szCs w:val="16"/>
      </w:rPr>
      <w:t xml:space="preserve"> of </w:t>
    </w:r>
    <w:r w:rsidRPr="00807BE8">
      <w:rPr>
        <w:rStyle w:val="PageNumber"/>
        <w:rFonts w:ascii="Arial" w:hAnsi="Arial" w:cs="Arial"/>
        <w:sz w:val="18"/>
        <w:szCs w:val="16"/>
      </w:rPr>
      <w:fldChar w:fldCharType="begin"/>
    </w:r>
    <w:r w:rsidRPr="00807BE8">
      <w:rPr>
        <w:rStyle w:val="PageNumber"/>
        <w:rFonts w:ascii="Arial" w:hAnsi="Arial" w:cs="Arial"/>
        <w:sz w:val="18"/>
        <w:szCs w:val="16"/>
      </w:rPr>
      <w:instrText xml:space="preserve"> NUMPAGES </w:instrText>
    </w:r>
    <w:r w:rsidRPr="00807BE8">
      <w:rPr>
        <w:rStyle w:val="PageNumber"/>
        <w:rFonts w:ascii="Arial" w:hAnsi="Arial" w:cs="Arial"/>
        <w:sz w:val="18"/>
        <w:szCs w:val="16"/>
      </w:rPr>
      <w:fldChar w:fldCharType="separate"/>
    </w:r>
    <w:r w:rsidR="00D631B3">
      <w:rPr>
        <w:rStyle w:val="PageNumber"/>
        <w:rFonts w:ascii="Arial" w:hAnsi="Arial" w:cs="Arial"/>
        <w:noProof/>
        <w:sz w:val="18"/>
        <w:szCs w:val="16"/>
      </w:rPr>
      <w:t>2</w:t>
    </w:r>
    <w:r w:rsidRPr="00807BE8">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B08A" w14:textId="77777777" w:rsidR="00514097" w:rsidRDefault="00514097" w:rsidP="00BE450E">
      <w:r>
        <w:separator/>
      </w:r>
    </w:p>
  </w:footnote>
  <w:footnote w:type="continuationSeparator" w:id="0">
    <w:p w14:paraId="42A6A178" w14:textId="77777777" w:rsidR="00514097" w:rsidRDefault="00514097"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3C32" w14:textId="77777777" w:rsidR="002D6D2D" w:rsidRPr="001B753B" w:rsidRDefault="001B753B"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01 50 00</w:t>
    </w:r>
    <w:r w:rsidR="00456D83">
      <w:rPr>
        <w:rFonts w:ascii="Arial" w:hAnsi="Arial" w:cs="Arial"/>
        <w:b/>
        <w:sz w:val="22"/>
        <w:szCs w:val="22"/>
      </w:rPr>
      <w:t xml:space="preserve"> – </w:t>
    </w:r>
    <w:r>
      <w:rPr>
        <w:rFonts w:ascii="Arial" w:hAnsi="Arial" w:cs="Arial"/>
        <w:b/>
        <w:sz w:val="22"/>
        <w:szCs w:val="22"/>
      </w:rPr>
      <w:t>TEMPORARY FACILITIES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16cid:durableId="2045473284">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16cid:durableId="1330520805">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16cid:durableId="1220898446">
    <w:abstractNumId w:val="9"/>
  </w:num>
  <w:num w:numId="4" w16cid:durableId="1784377374">
    <w:abstractNumId w:val="10"/>
  </w:num>
  <w:num w:numId="5" w16cid:durableId="208345839">
    <w:abstractNumId w:val="0"/>
  </w:num>
  <w:num w:numId="6" w16cid:durableId="1025904490">
    <w:abstractNumId w:val="7"/>
  </w:num>
  <w:num w:numId="7" w16cid:durableId="1970546816">
    <w:abstractNumId w:val="4"/>
  </w:num>
  <w:num w:numId="8" w16cid:durableId="615402867">
    <w:abstractNumId w:val="2"/>
  </w:num>
  <w:num w:numId="9" w16cid:durableId="168717827">
    <w:abstractNumId w:val="3"/>
  </w:num>
  <w:num w:numId="10" w16cid:durableId="484013923">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16cid:durableId="255097808">
    <w:abstractNumId w:val="5"/>
  </w:num>
  <w:num w:numId="12" w16cid:durableId="637951134">
    <w:abstractNumId w:val="6"/>
  </w:num>
  <w:num w:numId="13" w16cid:durableId="23502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47"/>
    <w:rsid w:val="00003106"/>
    <w:rsid w:val="00017CDE"/>
    <w:rsid w:val="00027C95"/>
    <w:rsid w:val="00034161"/>
    <w:rsid w:val="00047982"/>
    <w:rsid w:val="00052FBD"/>
    <w:rsid w:val="00060B90"/>
    <w:rsid w:val="000652AB"/>
    <w:rsid w:val="000832A1"/>
    <w:rsid w:val="00092CFE"/>
    <w:rsid w:val="000C0AA3"/>
    <w:rsid w:val="000C39E8"/>
    <w:rsid w:val="000D4F42"/>
    <w:rsid w:val="000E75B8"/>
    <w:rsid w:val="000F6A93"/>
    <w:rsid w:val="001020F4"/>
    <w:rsid w:val="00122532"/>
    <w:rsid w:val="001246A1"/>
    <w:rsid w:val="00130602"/>
    <w:rsid w:val="001423D8"/>
    <w:rsid w:val="001A3744"/>
    <w:rsid w:val="001B753B"/>
    <w:rsid w:val="00201462"/>
    <w:rsid w:val="002132DD"/>
    <w:rsid w:val="00213DAC"/>
    <w:rsid w:val="00227A2C"/>
    <w:rsid w:val="00231D34"/>
    <w:rsid w:val="00237333"/>
    <w:rsid w:val="002564AB"/>
    <w:rsid w:val="0027566E"/>
    <w:rsid w:val="00286B88"/>
    <w:rsid w:val="0029122E"/>
    <w:rsid w:val="00291DFD"/>
    <w:rsid w:val="002A1405"/>
    <w:rsid w:val="002A2F5A"/>
    <w:rsid w:val="002A52DB"/>
    <w:rsid w:val="002A7827"/>
    <w:rsid w:val="002C2558"/>
    <w:rsid w:val="002D6D2D"/>
    <w:rsid w:val="002E011C"/>
    <w:rsid w:val="002F4843"/>
    <w:rsid w:val="003034CA"/>
    <w:rsid w:val="003177C9"/>
    <w:rsid w:val="00321D3D"/>
    <w:rsid w:val="0035288F"/>
    <w:rsid w:val="00354EFA"/>
    <w:rsid w:val="00355296"/>
    <w:rsid w:val="003621C7"/>
    <w:rsid w:val="00371CA9"/>
    <w:rsid w:val="003734AE"/>
    <w:rsid w:val="003C6C2E"/>
    <w:rsid w:val="003E0549"/>
    <w:rsid w:val="003E17DF"/>
    <w:rsid w:val="00411775"/>
    <w:rsid w:val="0041421F"/>
    <w:rsid w:val="00421AB8"/>
    <w:rsid w:val="004274EF"/>
    <w:rsid w:val="00434A24"/>
    <w:rsid w:val="00456D83"/>
    <w:rsid w:val="00457C3A"/>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14097"/>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3736"/>
    <w:rsid w:val="00685198"/>
    <w:rsid w:val="00693D2B"/>
    <w:rsid w:val="006953EB"/>
    <w:rsid w:val="006A0481"/>
    <w:rsid w:val="006A294A"/>
    <w:rsid w:val="006A7416"/>
    <w:rsid w:val="006B69EA"/>
    <w:rsid w:val="006C4233"/>
    <w:rsid w:val="006F0063"/>
    <w:rsid w:val="006F0324"/>
    <w:rsid w:val="0070706A"/>
    <w:rsid w:val="00714203"/>
    <w:rsid w:val="0079152E"/>
    <w:rsid w:val="007A1E34"/>
    <w:rsid w:val="007B2532"/>
    <w:rsid w:val="007B357D"/>
    <w:rsid w:val="007E369B"/>
    <w:rsid w:val="007F6DA1"/>
    <w:rsid w:val="00806B47"/>
    <w:rsid w:val="00807BE8"/>
    <w:rsid w:val="008409A8"/>
    <w:rsid w:val="008625B0"/>
    <w:rsid w:val="00884FE5"/>
    <w:rsid w:val="0088706C"/>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A4E5A"/>
    <w:rsid w:val="00AA7BB8"/>
    <w:rsid w:val="00AB592E"/>
    <w:rsid w:val="00AB735B"/>
    <w:rsid w:val="00AC5BD1"/>
    <w:rsid w:val="00AF53B2"/>
    <w:rsid w:val="00B02F9A"/>
    <w:rsid w:val="00B04AC4"/>
    <w:rsid w:val="00B06327"/>
    <w:rsid w:val="00B25C1D"/>
    <w:rsid w:val="00B37275"/>
    <w:rsid w:val="00B666C7"/>
    <w:rsid w:val="00B71AB4"/>
    <w:rsid w:val="00B85739"/>
    <w:rsid w:val="00B95DD0"/>
    <w:rsid w:val="00BC4877"/>
    <w:rsid w:val="00BE450E"/>
    <w:rsid w:val="00BE520C"/>
    <w:rsid w:val="00BE5BE0"/>
    <w:rsid w:val="00BF21B6"/>
    <w:rsid w:val="00C12D31"/>
    <w:rsid w:val="00C25436"/>
    <w:rsid w:val="00C374D6"/>
    <w:rsid w:val="00C63112"/>
    <w:rsid w:val="00C6511C"/>
    <w:rsid w:val="00C66B32"/>
    <w:rsid w:val="00C85DEB"/>
    <w:rsid w:val="00C919A2"/>
    <w:rsid w:val="00CB448C"/>
    <w:rsid w:val="00D0107D"/>
    <w:rsid w:val="00D252F9"/>
    <w:rsid w:val="00D631B3"/>
    <w:rsid w:val="00D8597B"/>
    <w:rsid w:val="00D94915"/>
    <w:rsid w:val="00DC3A50"/>
    <w:rsid w:val="00E34033"/>
    <w:rsid w:val="00E35616"/>
    <w:rsid w:val="00E3623C"/>
    <w:rsid w:val="00E96345"/>
    <w:rsid w:val="00EB3523"/>
    <w:rsid w:val="00EE40EE"/>
    <w:rsid w:val="00EE61DD"/>
    <w:rsid w:val="00EF0504"/>
    <w:rsid w:val="00EF06CF"/>
    <w:rsid w:val="00F006B1"/>
    <w:rsid w:val="00F10D01"/>
    <w:rsid w:val="00F3201A"/>
    <w:rsid w:val="00F40DAB"/>
    <w:rsid w:val="00F479BD"/>
    <w:rsid w:val="00F7000F"/>
    <w:rsid w:val="00F7104D"/>
    <w:rsid w:val="00F71352"/>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29120F6"/>
  <w15:docId w15:val="{E10E746E-E73A-4061-8D13-D105C5D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5DD3-F295-4064-A417-F4014087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Jamie Brewer</cp:lastModifiedBy>
  <cp:revision>2</cp:revision>
  <cp:lastPrinted>2010-04-15T19:55:00Z</cp:lastPrinted>
  <dcterms:created xsi:type="dcterms:W3CDTF">2024-10-22T20:04:00Z</dcterms:created>
  <dcterms:modified xsi:type="dcterms:W3CDTF">2024-10-22T20:04:00Z</dcterms:modified>
</cp:coreProperties>
</file>