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8BE" w:rsidRPr="009126E3" w:rsidRDefault="00827ABD">
      <w:pPr>
        <w:rPr>
          <w:rFonts w:ascii="Arial" w:hAnsi="Arial" w:cs="Arial"/>
          <w:szCs w:val="32"/>
        </w:rPr>
      </w:pPr>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114300</wp:posOffset>
            </wp:positionV>
            <wp:extent cx="1943100" cy="1295400"/>
            <wp:effectExtent l="19050" t="0" r="0" b="0"/>
            <wp:wrapTight wrapText="bothSides">
              <wp:wrapPolygon edited="0">
                <wp:start x="-212" y="0"/>
                <wp:lineTo x="-212" y="21282"/>
                <wp:lineTo x="21600" y="21282"/>
                <wp:lineTo x="21600" y="0"/>
                <wp:lineTo x="-21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943100" cy="1295400"/>
                    </a:xfrm>
                    <a:prstGeom prst="rect">
                      <a:avLst/>
                    </a:prstGeom>
                    <a:noFill/>
                    <a:ln w="9525">
                      <a:noFill/>
                      <a:miter lim="800000"/>
                      <a:headEnd/>
                      <a:tailEnd/>
                    </a:ln>
                  </pic:spPr>
                </pic:pic>
              </a:graphicData>
            </a:graphic>
          </wp:anchor>
        </w:drawing>
      </w:r>
      <w:r w:rsidR="002338BE" w:rsidRPr="009126E3">
        <w:rPr>
          <w:rFonts w:ascii="Arial" w:hAnsi="Arial" w:cs="Arial"/>
          <w:szCs w:val="32"/>
        </w:rPr>
        <w:tab/>
      </w:r>
      <w:r w:rsidR="002338BE" w:rsidRPr="009126E3">
        <w:rPr>
          <w:rFonts w:ascii="Arial" w:hAnsi="Arial" w:cs="Arial"/>
          <w:szCs w:val="32"/>
        </w:rPr>
        <w:tab/>
      </w:r>
      <w:r w:rsidR="002338BE" w:rsidRPr="009126E3">
        <w:rPr>
          <w:rFonts w:ascii="Arial" w:hAnsi="Arial" w:cs="Arial"/>
          <w:szCs w:val="32"/>
        </w:rPr>
        <w:tab/>
      </w:r>
      <w:r w:rsidR="002338BE" w:rsidRPr="009126E3">
        <w:rPr>
          <w:rFonts w:ascii="Arial" w:hAnsi="Arial" w:cs="Arial"/>
          <w:szCs w:val="32"/>
        </w:rPr>
        <w:tab/>
      </w:r>
    </w:p>
    <w:p w:rsidR="002338BE" w:rsidRPr="009126E3" w:rsidRDefault="002338BE" w:rsidP="002338BE">
      <w:pPr>
        <w:outlineLvl w:val="0"/>
        <w:rPr>
          <w:rFonts w:ascii="Arial" w:hAnsi="Arial" w:cs="Arial"/>
          <w:szCs w:val="48"/>
        </w:rPr>
      </w:pPr>
      <w:r w:rsidRPr="009126E3">
        <w:rPr>
          <w:rFonts w:ascii="Arial" w:hAnsi="Arial" w:cs="Arial"/>
          <w:szCs w:val="32"/>
        </w:rPr>
        <w:tab/>
      </w:r>
      <w:r w:rsidRPr="009126E3">
        <w:rPr>
          <w:rFonts w:ascii="Arial" w:hAnsi="Arial" w:cs="Arial"/>
          <w:szCs w:val="32"/>
        </w:rPr>
        <w:tab/>
      </w:r>
      <w:r w:rsidR="00C72AF5">
        <w:rPr>
          <w:rFonts w:ascii="Arial" w:hAnsi="Arial" w:cs="Arial"/>
          <w:szCs w:val="48"/>
        </w:rPr>
        <w:t>Faculty Senate Steering</w:t>
      </w:r>
      <w:r w:rsidR="000309A6">
        <w:rPr>
          <w:rFonts w:ascii="Arial" w:hAnsi="Arial" w:cs="Arial"/>
          <w:szCs w:val="48"/>
        </w:rPr>
        <w:t xml:space="preserve"> Committee</w:t>
      </w:r>
    </w:p>
    <w:p w:rsidR="002338BE" w:rsidRPr="009126E3" w:rsidRDefault="002338BE" w:rsidP="002338BE">
      <w:pPr>
        <w:outlineLvl w:val="0"/>
        <w:rPr>
          <w:rFonts w:ascii="Arial" w:hAnsi="Arial" w:cs="Arial"/>
          <w:szCs w:val="32"/>
        </w:rPr>
      </w:pPr>
      <w:r w:rsidRPr="009126E3">
        <w:rPr>
          <w:rFonts w:ascii="Arial" w:hAnsi="Arial" w:cs="Arial"/>
          <w:szCs w:val="32"/>
        </w:rPr>
        <w:tab/>
      </w:r>
      <w:r w:rsidRPr="009126E3">
        <w:rPr>
          <w:rFonts w:ascii="Arial" w:hAnsi="Arial" w:cs="Arial"/>
          <w:szCs w:val="32"/>
        </w:rPr>
        <w:tab/>
        <w:t>Meeting Minutes</w:t>
      </w:r>
    </w:p>
    <w:p w:rsidR="002338BE" w:rsidRPr="009126E3" w:rsidRDefault="002338BE" w:rsidP="002338BE">
      <w:pPr>
        <w:ind w:left="2880" w:firstLine="720"/>
        <w:outlineLvl w:val="0"/>
        <w:rPr>
          <w:rFonts w:ascii="Arial" w:hAnsi="Arial" w:cs="Arial"/>
          <w:szCs w:val="32"/>
        </w:rPr>
      </w:pPr>
      <w:r w:rsidRPr="009126E3">
        <w:rPr>
          <w:rFonts w:ascii="Arial" w:hAnsi="Arial" w:cs="Arial"/>
          <w:szCs w:val="32"/>
        </w:rPr>
        <w:t xml:space="preserve">         </w:t>
      </w:r>
      <w:r w:rsidR="00315EBE">
        <w:rPr>
          <w:rFonts w:ascii="Arial" w:hAnsi="Arial" w:cs="Arial"/>
          <w:szCs w:val="32"/>
        </w:rPr>
        <w:tab/>
      </w:r>
      <w:r w:rsidR="00E3367F">
        <w:rPr>
          <w:rFonts w:ascii="Arial" w:hAnsi="Arial" w:cs="Arial"/>
          <w:szCs w:val="32"/>
        </w:rPr>
        <w:t>February</w:t>
      </w:r>
      <w:r w:rsidR="006B25D0">
        <w:rPr>
          <w:rFonts w:ascii="Arial" w:hAnsi="Arial" w:cs="Arial"/>
          <w:szCs w:val="32"/>
        </w:rPr>
        <w:t xml:space="preserve"> </w:t>
      </w:r>
      <w:r w:rsidR="00E3367F">
        <w:rPr>
          <w:rFonts w:ascii="Arial" w:hAnsi="Arial" w:cs="Arial"/>
          <w:szCs w:val="32"/>
        </w:rPr>
        <w:t>6</w:t>
      </w:r>
      <w:r w:rsidR="00D84ACD">
        <w:rPr>
          <w:rFonts w:ascii="Arial" w:hAnsi="Arial" w:cs="Arial"/>
          <w:szCs w:val="32"/>
        </w:rPr>
        <w:t>, 201</w:t>
      </w:r>
      <w:r w:rsidR="00E3367F">
        <w:rPr>
          <w:rFonts w:ascii="Arial" w:hAnsi="Arial" w:cs="Arial"/>
          <w:szCs w:val="32"/>
        </w:rPr>
        <w:t>2</w:t>
      </w:r>
      <w:r w:rsidR="00D84ACD">
        <w:rPr>
          <w:rFonts w:ascii="Arial" w:hAnsi="Arial" w:cs="Arial"/>
          <w:szCs w:val="32"/>
        </w:rPr>
        <w:t>,</w:t>
      </w:r>
      <w:r w:rsidR="00827ABD">
        <w:rPr>
          <w:rFonts w:ascii="Arial" w:hAnsi="Arial" w:cs="Arial"/>
          <w:szCs w:val="32"/>
        </w:rPr>
        <w:t xml:space="preserve"> 3:00</w:t>
      </w:r>
      <w:r w:rsidRPr="009126E3">
        <w:rPr>
          <w:rFonts w:ascii="Arial" w:hAnsi="Arial" w:cs="Arial"/>
          <w:szCs w:val="32"/>
        </w:rPr>
        <w:t xml:space="preserve"> pm</w:t>
      </w:r>
    </w:p>
    <w:p w:rsidR="002338BE" w:rsidRPr="009126E3" w:rsidRDefault="002338BE" w:rsidP="002338BE">
      <w:pPr>
        <w:outlineLvl w:val="0"/>
        <w:rPr>
          <w:rFonts w:ascii="Arial" w:hAnsi="Arial" w:cs="Arial"/>
          <w:szCs w:val="32"/>
        </w:rPr>
      </w:pPr>
      <w:r w:rsidRPr="009126E3">
        <w:rPr>
          <w:rFonts w:ascii="Arial" w:hAnsi="Arial" w:cs="Arial"/>
          <w:szCs w:val="32"/>
        </w:rPr>
        <w:tab/>
      </w:r>
      <w:r w:rsidRPr="009126E3">
        <w:rPr>
          <w:rFonts w:ascii="Arial" w:hAnsi="Arial" w:cs="Arial"/>
          <w:szCs w:val="32"/>
        </w:rPr>
        <w:tab/>
      </w:r>
      <w:r w:rsidR="00C72AF5">
        <w:rPr>
          <w:rFonts w:ascii="Arial" w:hAnsi="Arial" w:cs="Arial"/>
          <w:szCs w:val="32"/>
        </w:rPr>
        <w:t>Faculty Senate Chambers</w:t>
      </w:r>
    </w:p>
    <w:p w:rsidR="002338BE" w:rsidRPr="009126E3" w:rsidRDefault="002338BE" w:rsidP="002338BE">
      <w:pPr>
        <w:spacing w:line="276" w:lineRule="auto"/>
        <w:rPr>
          <w:rFonts w:ascii="Arial" w:hAnsi="Arial"/>
        </w:rPr>
      </w:pPr>
      <w:r w:rsidRPr="009126E3">
        <w:rPr>
          <w:rFonts w:ascii="Arial" w:hAnsi="Arial"/>
          <w:szCs w:val="32"/>
        </w:rPr>
        <w:t>___________________________________________________________________</w:t>
      </w:r>
    </w:p>
    <w:p w:rsidR="002338BE" w:rsidRPr="009126E3" w:rsidRDefault="002338BE" w:rsidP="002338BE">
      <w:pPr>
        <w:ind w:left="360" w:hanging="360"/>
        <w:jc w:val="both"/>
        <w:rPr>
          <w:rFonts w:ascii="Arial" w:hAnsi="Arial"/>
        </w:rPr>
      </w:pPr>
    </w:p>
    <w:p w:rsidR="00931DB1" w:rsidRPr="009126E3" w:rsidRDefault="002338BE" w:rsidP="00931DB1">
      <w:pPr>
        <w:ind w:left="360" w:hanging="360"/>
        <w:jc w:val="both"/>
        <w:outlineLvl w:val="0"/>
        <w:rPr>
          <w:rFonts w:ascii="Arial" w:hAnsi="Arial"/>
        </w:rPr>
      </w:pPr>
      <w:r w:rsidRPr="009126E3">
        <w:rPr>
          <w:rFonts w:ascii="Arial" w:hAnsi="Arial"/>
        </w:rPr>
        <w:t xml:space="preserve">Members Present </w:t>
      </w:r>
      <w:r w:rsidR="00C72AF5">
        <w:rPr>
          <w:rFonts w:ascii="Arial" w:hAnsi="Arial"/>
        </w:rPr>
        <w:t>–</w:t>
      </w:r>
      <w:r w:rsidR="00AA7875">
        <w:rPr>
          <w:rFonts w:ascii="Arial" w:hAnsi="Arial"/>
        </w:rPr>
        <w:t xml:space="preserve"> </w:t>
      </w:r>
      <w:r w:rsidR="00642005">
        <w:rPr>
          <w:rFonts w:ascii="Arial" w:hAnsi="Arial"/>
        </w:rPr>
        <w:t xml:space="preserve">S. Boyd, N. Callender, L. Clark, C. Cooper, </w:t>
      </w:r>
      <w:r w:rsidR="00E3367F">
        <w:rPr>
          <w:rFonts w:ascii="Arial" w:hAnsi="Arial"/>
        </w:rPr>
        <w:t>L. Craig-Unkefer,</w:t>
      </w:r>
      <w:r w:rsidR="00E3367F" w:rsidRPr="00E3367F">
        <w:rPr>
          <w:rFonts w:ascii="Arial" w:hAnsi="Arial"/>
        </w:rPr>
        <w:t xml:space="preserve"> </w:t>
      </w:r>
      <w:r w:rsidR="00642005">
        <w:rPr>
          <w:rFonts w:ascii="Arial" w:hAnsi="Arial"/>
        </w:rPr>
        <w:t xml:space="preserve">W. Cribb, </w:t>
      </w:r>
      <w:r w:rsidR="00E3367F">
        <w:rPr>
          <w:rFonts w:ascii="Arial" w:hAnsi="Arial"/>
        </w:rPr>
        <w:t xml:space="preserve">L. Dubek, </w:t>
      </w:r>
      <w:r w:rsidR="00EC7E83">
        <w:rPr>
          <w:rFonts w:ascii="Arial" w:hAnsi="Arial"/>
        </w:rPr>
        <w:t xml:space="preserve">T. Farwell, </w:t>
      </w:r>
      <w:r w:rsidR="00AA7875">
        <w:rPr>
          <w:rFonts w:ascii="Arial" w:hAnsi="Arial"/>
        </w:rPr>
        <w:t>G. Freeman,</w:t>
      </w:r>
      <w:r w:rsidR="00AA7875" w:rsidRPr="00E3367F">
        <w:rPr>
          <w:rFonts w:ascii="Arial" w:hAnsi="Arial"/>
        </w:rPr>
        <w:t xml:space="preserve"> </w:t>
      </w:r>
      <w:r w:rsidR="009065E6">
        <w:rPr>
          <w:rFonts w:ascii="Arial" w:hAnsi="Arial"/>
        </w:rPr>
        <w:t>A. Lutz</w:t>
      </w:r>
      <w:r w:rsidR="00642005">
        <w:rPr>
          <w:rFonts w:ascii="Arial" w:hAnsi="Arial"/>
        </w:rPr>
        <w:t xml:space="preserve">, </w:t>
      </w:r>
      <w:r w:rsidR="00E3367F">
        <w:rPr>
          <w:rFonts w:ascii="Arial" w:hAnsi="Arial"/>
        </w:rPr>
        <w:t>K. Mathis,</w:t>
      </w:r>
      <w:r w:rsidR="00E3367F" w:rsidRPr="00E3367F">
        <w:rPr>
          <w:rFonts w:ascii="Arial" w:hAnsi="Arial"/>
        </w:rPr>
        <w:t xml:space="preserve"> </w:t>
      </w:r>
      <w:r w:rsidR="004C018C">
        <w:rPr>
          <w:rFonts w:ascii="Arial" w:hAnsi="Arial"/>
        </w:rPr>
        <w:t>K. Nofsinger</w:t>
      </w:r>
    </w:p>
    <w:p w:rsidR="002338BE" w:rsidRPr="009126E3" w:rsidRDefault="002338BE" w:rsidP="002338BE"/>
    <w:p w:rsidR="002338BE" w:rsidRPr="009126E3" w:rsidRDefault="002338BE" w:rsidP="002338BE">
      <w:pPr>
        <w:ind w:left="360" w:hanging="360"/>
        <w:rPr>
          <w:rFonts w:ascii="Arial" w:hAnsi="Arial"/>
        </w:rPr>
      </w:pPr>
    </w:p>
    <w:p w:rsidR="00827ABD" w:rsidRDefault="002338BE" w:rsidP="002338BE">
      <w:pPr>
        <w:ind w:left="360" w:hanging="360"/>
        <w:rPr>
          <w:rFonts w:ascii="Arial" w:hAnsi="Arial"/>
        </w:rPr>
      </w:pPr>
      <w:r w:rsidRPr="009126E3">
        <w:rPr>
          <w:rFonts w:ascii="Arial" w:hAnsi="Arial"/>
        </w:rPr>
        <w:t xml:space="preserve">Members </w:t>
      </w:r>
      <w:proofErr w:type="gramStart"/>
      <w:r w:rsidRPr="009126E3">
        <w:rPr>
          <w:rFonts w:ascii="Arial" w:hAnsi="Arial"/>
        </w:rPr>
        <w:t>Absent</w:t>
      </w:r>
      <w:proofErr w:type="gramEnd"/>
      <w:r w:rsidRPr="009126E3">
        <w:rPr>
          <w:rFonts w:ascii="Arial" w:hAnsi="Arial"/>
        </w:rPr>
        <w:t xml:space="preserve"> </w:t>
      </w:r>
      <w:r w:rsidR="00C72AF5">
        <w:rPr>
          <w:rFonts w:ascii="Arial" w:hAnsi="Arial"/>
        </w:rPr>
        <w:t>–</w:t>
      </w:r>
      <w:r w:rsidR="00E3367F" w:rsidRPr="00E3367F">
        <w:rPr>
          <w:rFonts w:ascii="Arial" w:hAnsi="Arial"/>
        </w:rPr>
        <w:t xml:space="preserve"> </w:t>
      </w:r>
      <w:r w:rsidR="00E3367F">
        <w:rPr>
          <w:rFonts w:ascii="Arial" w:hAnsi="Arial"/>
        </w:rPr>
        <w:t>M. Arndt,</w:t>
      </w:r>
      <w:r w:rsidR="00E3367F" w:rsidRPr="00E3367F">
        <w:rPr>
          <w:rFonts w:ascii="Arial" w:hAnsi="Arial"/>
        </w:rPr>
        <w:t xml:space="preserve"> </w:t>
      </w:r>
      <w:r w:rsidR="00AA7875">
        <w:rPr>
          <w:rFonts w:ascii="Arial" w:hAnsi="Arial"/>
        </w:rPr>
        <w:t xml:space="preserve">C. Beauchamp, </w:t>
      </w:r>
      <w:r w:rsidR="00E3367F">
        <w:rPr>
          <w:rFonts w:ascii="Arial" w:hAnsi="Arial"/>
        </w:rPr>
        <w:t>L. Burriss,</w:t>
      </w:r>
      <w:r w:rsidR="00E3367F" w:rsidRPr="00E3367F">
        <w:rPr>
          <w:rFonts w:ascii="Arial" w:hAnsi="Arial"/>
        </w:rPr>
        <w:t xml:space="preserve"> </w:t>
      </w:r>
      <w:bookmarkStart w:id="0" w:name="_GoBack"/>
      <w:bookmarkEnd w:id="0"/>
    </w:p>
    <w:p w:rsidR="00827ABD" w:rsidRPr="009126E3" w:rsidRDefault="00827ABD" w:rsidP="002338BE">
      <w:pPr>
        <w:ind w:left="360" w:hanging="360"/>
        <w:rPr>
          <w:rFonts w:ascii="Arial" w:hAnsi="Arial"/>
        </w:rPr>
      </w:pPr>
    </w:p>
    <w:p w:rsidR="002338BE" w:rsidRDefault="00827ABD" w:rsidP="002338BE">
      <w:pPr>
        <w:ind w:left="360" w:hanging="360"/>
        <w:outlineLvl w:val="0"/>
        <w:rPr>
          <w:rFonts w:ascii="Arial" w:hAnsi="Arial"/>
        </w:rPr>
      </w:pPr>
      <w:r>
        <w:rPr>
          <w:rFonts w:ascii="Arial" w:hAnsi="Arial"/>
        </w:rPr>
        <w:t>Members Excused</w:t>
      </w:r>
      <w:r w:rsidR="0070092D">
        <w:rPr>
          <w:rFonts w:ascii="Arial" w:hAnsi="Arial"/>
        </w:rPr>
        <w:t xml:space="preserve"> –</w:t>
      </w:r>
      <w:r w:rsidR="00E3367F" w:rsidRPr="00E3367F">
        <w:rPr>
          <w:rFonts w:ascii="Arial" w:hAnsi="Arial"/>
        </w:rPr>
        <w:t xml:space="preserve"> </w:t>
      </w:r>
      <w:r w:rsidR="00E3367F">
        <w:rPr>
          <w:rFonts w:ascii="Arial" w:hAnsi="Arial"/>
        </w:rPr>
        <w:t>J. Brickey,</w:t>
      </w:r>
      <w:r w:rsidR="00E3367F" w:rsidRPr="00E3367F">
        <w:rPr>
          <w:rFonts w:ascii="Arial" w:hAnsi="Arial"/>
        </w:rPr>
        <w:t xml:space="preserve"> </w:t>
      </w:r>
      <w:r w:rsidR="00E3367F">
        <w:rPr>
          <w:rFonts w:ascii="Arial" w:hAnsi="Arial"/>
        </w:rPr>
        <w:t>G. Zlotky</w:t>
      </w:r>
    </w:p>
    <w:p w:rsidR="00827ABD" w:rsidRDefault="00827ABD" w:rsidP="002338BE">
      <w:pPr>
        <w:ind w:left="360" w:hanging="360"/>
        <w:outlineLvl w:val="0"/>
        <w:rPr>
          <w:rFonts w:ascii="Arial" w:hAnsi="Arial"/>
        </w:rPr>
      </w:pPr>
    </w:p>
    <w:p w:rsidR="00827ABD" w:rsidRPr="009126E3" w:rsidRDefault="00827ABD" w:rsidP="002338BE">
      <w:pPr>
        <w:ind w:left="360" w:hanging="360"/>
        <w:outlineLvl w:val="0"/>
        <w:rPr>
          <w:rFonts w:ascii="Arial" w:hAnsi="Arial"/>
        </w:rPr>
      </w:pPr>
    </w:p>
    <w:p w:rsidR="002338BE" w:rsidRPr="009126E3" w:rsidRDefault="002338BE" w:rsidP="002338BE">
      <w:pPr>
        <w:ind w:left="360" w:hanging="360"/>
        <w:jc w:val="both"/>
        <w:outlineLvl w:val="0"/>
        <w:rPr>
          <w:rFonts w:ascii="Arial" w:hAnsi="Arial"/>
        </w:rPr>
      </w:pPr>
      <w:r w:rsidRPr="009126E3">
        <w:rPr>
          <w:rFonts w:ascii="Arial" w:hAnsi="Arial"/>
        </w:rPr>
        <w:t>Additional Attendees</w:t>
      </w:r>
      <w:r w:rsidR="00C72AF5">
        <w:rPr>
          <w:rFonts w:ascii="Arial" w:hAnsi="Arial"/>
        </w:rPr>
        <w:t xml:space="preserve"> – </w:t>
      </w:r>
    </w:p>
    <w:p w:rsidR="002338BE" w:rsidRPr="009126E3" w:rsidRDefault="002338BE" w:rsidP="002338BE">
      <w:pPr>
        <w:ind w:left="720" w:hanging="360"/>
        <w:jc w:val="both"/>
        <w:rPr>
          <w:rFonts w:ascii="Arial" w:hAnsi="Arial"/>
        </w:rPr>
      </w:pPr>
      <w:r w:rsidRPr="009126E3">
        <w:rPr>
          <w:rFonts w:ascii="Arial" w:hAnsi="Arial"/>
        </w:rPr>
        <w:t xml:space="preserve"> </w:t>
      </w:r>
    </w:p>
    <w:p w:rsidR="002338BE" w:rsidRPr="009126E3" w:rsidRDefault="002338BE" w:rsidP="002338BE">
      <w:pPr>
        <w:jc w:val="both"/>
        <w:rPr>
          <w:rFonts w:ascii="Arial" w:hAnsi="Arial"/>
        </w:rPr>
      </w:pPr>
      <w:r w:rsidRPr="009126E3">
        <w:rPr>
          <w:rFonts w:ascii="Arial" w:hAnsi="Arial"/>
        </w:rPr>
        <w:t>___________________________________________________________________</w:t>
      </w:r>
    </w:p>
    <w:p w:rsidR="002338BE" w:rsidRPr="009126E3" w:rsidRDefault="002338BE" w:rsidP="002338BE">
      <w:pPr>
        <w:jc w:val="both"/>
        <w:rPr>
          <w:rFonts w:ascii="Arial" w:hAnsi="Arial"/>
        </w:rPr>
      </w:pPr>
    </w:p>
    <w:p w:rsidR="00B34705" w:rsidRDefault="00B34705" w:rsidP="00B34705">
      <w:pPr>
        <w:outlineLvl w:val="0"/>
        <w:rPr>
          <w:rFonts w:ascii="Arial" w:hAnsi="Arial"/>
        </w:rPr>
      </w:pPr>
      <w:r w:rsidRPr="00B34705">
        <w:rPr>
          <w:rFonts w:ascii="Arial" w:hAnsi="Arial"/>
        </w:rPr>
        <w:t>Action Items</w:t>
      </w:r>
    </w:p>
    <w:p w:rsidR="00B34705" w:rsidRDefault="00E3367F" w:rsidP="00E3367F">
      <w:pPr>
        <w:pStyle w:val="ListParagraph"/>
        <w:numPr>
          <w:ilvl w:val="0"/>
          <w:numId w:val="28"/>
        </w:numPr>
        <w:outlineLvl w:val="0"/>
        <w:rPr>
          <w:rFonts w:ascii="Arial" w:hAnsi="Arial"/>
        </w:rPr>
      </w:pPr>
      <w:r>
        <w:rPr>
          <w:rFonts w:ascii="Arial" w:hAnsi="Arial"/>
        </w:rPr>
        <w:t>Retention: Volunteers for the Retention Innovation Award Committee are being solicited. Meetings of the committee will be February 20</w:t>
      </w:r>
      <w:r w:rsidRPr="00E3367F">
        <w:rPr>
          <w:rFonts w:ascii="Arial" w:hAnsi="Arial"/>
          <w:vertAlign w:val="superscript"/>
        </w:rPr>
        <w:t>th</w:t>
      </w:r>
      <w:r>
        <w:rPr>
          <w:rFonts w:ascii="Arial" w:hAnsi="Arial"/>
        </w:rPr>
        <w:t xml:space="preserve"> and 27</w:t>
      </w:r>
      <w:r w:rsidRPr="00E3367F">
        <w:rPr>
          <w:rFonts w:ascii="Arial" w:hAnsi="Arial"/>
          <w:vertAlign w:val="superscript"/>
        </w:rPr>
        <w:t>th</w:t>
      </w:r>
      <w:r>
        <w:rPr>
          <w:rFonts w:ascii="Arial" w:hAnsi="Arial"/>
        </w:rPr>
        <w:t xml:space="preserve"> at 3:00PM. Guidelines for the committee will be established. Volunteers should contact Jenny </w:t>
      </w:r>
      <w:proofErr w:type="spellStart"/>
      <w:r>
        <w:rPr>
          <w:rFonts w:ascii="Arial" w:hAnsi="Arial"/>
        </w:rPr>
        <w:t>Salls</w:t>
      </w:r>
      <w:proofErr w:type="spellEnd"/>
      <w:r>
        <w:rPr>
          <w:rFonts w:ascii="Arial" w:hAnsi="Arial"/>
        </w:rPr>
        <w:t>.</w:t>
      </w:r>
    </w:p>
    <w:p w:rsidR="00E3367F" w:rsidRDefault="00E3367F" w:rsidP="00E3367F">
      <w:pPr>
        <w:pStyle w:val="ListParagraph"/>
        <w:numPr>
          <w:ilvl w:val="0"/>
          <w:numId w:val="28"/>
        </w:numPr>
        <w:outlineLvl w:val="0"/>
        <w:rPr>
          <w:rFonts w:ascii="Arial" w:hAnsi="Arial"/>
        </w:rPr>
      </w:pPr>
      <w:r>
        <w:rPr>
          <w:rFonts w:ascii="Arial" w:hAnsi="Arial"/>
        </w:rPr>
        <w:t>Custodial Services: Issues with custodial services should be brought to the Deans in light of the issue being brought to the President’s attention recently.</w:t>
      </w:r>
    </w:p>
    <w:p w:rsidR="00E3367F" w:rsidRDefault="00E3367F" w:rsidP="00E3367F">
      <w:pPr>
        <w:pStyle w:val="ListParagraph"/>
        <w:numPr>
          <w:ilvl w:val="0"/>
          <w:numId w:val="28"/>
        </w:numPr>
        <w:outlineLvl w:val="0"/>
        <w:rPr>
          <w:rFonts w:ascii="Arial" w:hAnsi="Arial"/>
        </w:rPr>
      </w:pPr>
      <w:r>
        <w:rPr>
          <w:rFonts w:ascii="Arial" w:hAnsi="Arial"/>
        </w:rPr>
        <w:t>Required Advis</w:t>
      </w:r>
      <w:r w:rsidR="00D569B3">
        <w:rPr>
          <w:rFonts w:ascii="Arial" w:hAnsi="Arial"/>
        </w:rPr>
        <w:t>ing:</w:t>
      </w:r>
      <w:r>
        <w:rPr>
          <w:rFonts w:ascii="Arial" w:hAnsi="Arial"/>
        </w:rPr>
        <w:t xml:space="preserve"> </w:t>
      </w:r>
      <w:r w:rsidR="00D569B3">
        <w:rPr>
          <w:rFonts w:ascii="Arial" w:hAnsi="Arial"/>
        </w:rPr>
        <w:t>Advising is required f</w:t>
      </w:r>
      <w:r>
        <w:rPr>
          <w:rFonts w:ascii="Arial" w:hAnsi="Arial"/>
        </w:rPr>
        <w:t>or students with less than 30 hours</w:t>
      </w:r>
      <w:r w:rsidR="00D569B3">
        <w:rPr>
          <w:rFonts w:ascii="Arial" w:hAnsi="Arial"/>
        </w:rPr>
        <w:t>. This begins this semester. Major and general advisors may have to be seen if prescribed courses are required.</w:t>
      </w:r>
      <w:r w:rsidR="001B2949">
        <w:rPr>
          <w:rFonts w:ascii="Arial" w:hAnsi="Arial"/>
        </w:rPr>
        <w:t xml:space="preserve"> A suggestion was made to adjust this to apply for those students with less than 30 hours at MTSU.</w:t>
      </w:r>
    </w:p>
    <w:p w:rsidR="00D569B3" w:rsidRDefault="00D569B3" w:rsidP="00E3367F">
      <w:pPr>
        <w:pStyle w:val="ListParagraph"/>
        <w:numPr>
          <w:ilvl w:val="0"/>
          <w:numId w:val="28"/>
        </w:numPr>
        <w:outlineLvl w:val="0"/>
        <w:rPr>
          <w:rFonts w:ascii="Arial" w:hAnsi="Arial"/>
        </w:rPr>
      </w:pPr>
      <w:r>
        <w:rPr>
          <w:rFonts w:ascii="Arial" w:hAnsi="Arial"/>
        </w:rPr>
        <w:t xml:space="preserve">Registration Holds: There is a proposal for registration holds to be placed on students accounts one they have completed 75 hours until they file an upper division form (UDF). The quality of advising was discussed. Kim shared that advisor training was being planned. A proposal for flowcharts for each major was suggested.  </w:t>
      </w:r>
    </w:p>
    <w:p w:rsidR="00D569B3" w:rsidRDefault="00D569B3" w:rsidP="00E3367F">
      <w:pPr>
        <w:pStyle w:val="ListParagraph"/>
        <w:numPr>
          <w:ilvl w:val="0"/>
          <w:numId w:val="28"/>
        </w:numPr>
        <w:outlineLvl w:val="0"/>
        <w:rPr>
          <w:rFonts w:ascii="Arial" w:hAnsi="Arial"/>
        </w:rPr>
      </w:pPr>
      <w:r>
        <w:rPr>
          <w:rFonts w:ascii="Arial" w:hAnsi="Arial"/>
        </w:rPr>
        <w:t xml:space="preserve">Academic Misconduct Policy: </w:t>
      </w:r>
      <w:r w:rsidR="00804BC9">
        <w:rPr>
          <w:rFonts w:ascii="Arial" w:hAnsi="Arial"/>
        </w:rPr>
        <w:t xml:space="preserve">The TBR Faculty Subcouncil met and discussed and approved a proposal. It could take up to 2 years to be enacted. Attendance and punctuality was not incorporated in the proposal, but another existing policy on attendance covers a professor who incorporates attendance into their syllabus. Warner proposed that academic misconduct issues should be treated by the grade appeals process. </w:t>
      </w:r>
      <w:r w:rsidR="00D83399">
        <w:rPr>
          <w:rFonts w:ascii="Arial" w:hAnsi="Arial"/>
        </w:rPr>
        <w:t xml:space="preserve">Warner supplied a handout with his proposed changes to the policy. </w:t>
      </w:r>
      <w:r w:rsidR="0086057D">
        <w:rPr>
          <w:rFonts w:ascii="Arial" w:hAnsi="Arial"/>
        </w:rPr>
        <w:t>Warner feels that Judicial Affairs is shouldering an increased burden of academic cases.</w:t>
      </w:r>
    </w:p>
    <w:p w:rsidR="00D569B3" w:rsidRDefault="00D569B3" w:rsidP="00E3367F">
      <w:pPr>
        <w:pStyle w:val="ListParagraph"/>
        <w:numPr>
          <w:ilvl w:val="0"/>
          <w:numId w:val="28"/>
        </w:numPr>
        <w:outlineLvl w:val="0"/>
        <w:rPr>
          <w:rFonts w:ascii="Arial" w:hAnsi="Arial"/>
        </w:rPr>
      </w:pPr>
      <w:r>
        <w:rPr>
          <w:rFonts w:ascii="Arial" w:hAnsi="Arial"/>
        </w:rPr>
        <w:t>Campus Appearance:</w:t>
      </w:r>
      <w:r w:rsidR="0086057D">
        <w:rPr>
          <w:rFonts w:ascii="Arial" w:hAnsi="Arial"/>
        </w:rPr>
        <w:t xml:space="preserve"> Bring issues of the Campus’ appearance to the Deans.</w:t>
      </w:r>
    </w:p>
    <w:p w:rsidR="00D569B3" w:rsidRDefault="00D569B3" w:rsidP="00E3367F">
      <w:pPr>
        <w:pStyle w:val="ListParagraph"/>
        <w:numPr>
          <w:ilvl w:val="0"/>
          <w:numId w:val="28"/>
        </w:numPr>
        <w:outlineLvl w:val="0"/>
        <w:rPr>
          <w:rFonts w:ascii="Arial" w:hAnsi="Arial"/>
        </w:rPr>
      </w:pPr>
      <w:r>
        <w:rPr>
          <w:rFonts w:ascii="Arial" w:hAnsi="Arial"/>
        </w:rPr>
        <w:t xml:space="preserve">State Budget: </w:t>
      </w:r>
      <w:r w:rsidR="0086057D">
        <w:rPr>
          <w:rFonts w:ascii="Arial" w:hAnsi="Arial"/>
        </w:rPr>
        <w:t xml:space="preserve">A handout with information on the science building was given. This handout states that the University will have to provide ~$18 million </w:t>
      </w:r>
      <w:r w:rsidR="0086057D">
        <w:rPr>
          <w:rFonts w:ascii="Arial" w:hAnsi="Arial"/>
        </w:rPr>
        <w:lastRenderedPageBreak/>
        <w:t>towards the project.</w:t>
      </w:r>
      <w:r w:rsidR="00813466">
        <w:rPr>
          <w:rFonts w:ascii="Arial" w:hAnsi="Arial"/>
        </w:rPr>
        <w:t xml:space="preserve"> The Governor’s proposal of a raise was also discussed with regard to the University’s responsibility to provide for a part of the raise.</w:t>
      </w:r>
    </w:p>
    <w:p w:rsidR="00D569B3" w:rsidRDefault="00D569B3" w:rsidP="00E3367F">
      <w:pPr>
        <w:pStyle w:val="ListParagraph"/>
        <w:numPr>
          <w:ilvl w:val="0"/>
          <w:numId w:val="28"/>
        </w:numPr>
        <w:outlineLvl w:val="0"/>
        <w:rPr>
          <w:rFonts w:ascii="Arial" w:hAnsi="Arial"/>
        </w:rPr>
      </w:pPr>
      <w:r>
        <w:rPr>
          <w:rFonts w:ascii="Arial" w:hAnsi="Arial"/>
        </w:rPr>
        <w:t xml:space="preserve">Enrollment: </w:t>
      </w:r>
      <w:r w:rsidR="00813466">
        <w:rPr>
          <w:rFonts w:ascii="Arial" w:hAnsi="Arial"/>
        </w:rPr>
        <w:t>Data was presented in a handout of enrollment from 2011 spring to 2012 spring.</w:t>
      </w:r>
    </w:p>
    <w:p w:rsidR="00D569B3" w:rsidRDefault="00D569B3" w:rsidP="00E3367F">
      <w:pPr>
        <w:pStyle w:val="ListParagraph"/>
        <w:numPr>
          <w:ilvl w:val="0"/>
          <w:numId w:val="28"/>
        </w:numPr>
        <w:outlineLvl w:val="0"/>
        <w:rPr>
          <w:rFonts w:ascii="Arial" w:hAnsi="Arial"/>
        </w:rPr>
      </w:pPr>
      <w:r>
        <w:rPr>
          <w:rFonts w:ascii="Arial" w:hAnsi="Arial"/>
        </w:rPr>
        <w:t xml:space="preserve">University Standing Committees: </w:t>
      </w:r>
      <w:r w:rsidR="00813466">
        <w:rPr>
          <w:rFonts w:ascii="Arial" w:hAnsi="Arial"/>
        </w:rPr>
        <w:t>Alfred shared that o</w:t>
      </w:r>
      <w:r w:rsidR="00C3145A">
        <w:rPr>
          <w:rFonts w:ascii="Arial" w:hAnsi="Arial"/>
        </w:rPr>
        <w:t>nce a policy i</w:t>
      </w:r>
      <w:r w:rsidR="00813466">
        <w:rPr>
          <w:rFonts w:ascii="Arial" w:hAnsi="Arial"/>
        </w:rPr>
        <w:t xml:space="preserve">s updated, the old policy can no longer be accessed. </w:t>
      </w:r>
      <w:r w:rsidR="00C3145A">
        <w:rPr>
          <w:rFonts w:ascii="Arial" w:hAnsi="Arial"/>
        </w:rPr>
        <w:t xml:space="preserve">He would like the changes to be presented in the original policy with insertions/deletion/mark </w:t>
      </w:r>
      <w:proofErr w:type="spellStart"/>
      <w:r w:rsidR="00C3145A">
        <w:rPr>
          <w:rFonts w:ascii="Arial" w:hAnsi="Arial"/>
        </w:rPr>
        <w:t>throughs</w:t>
      </w:r>
      <w:proofErr w:type="spellEnd"/>
      <w:r w:rsidR="00C3145A">
        <w:rPr>
          <w:rFonts w:ascii="Arial" w:hAnsi="Arial"/>
        </w:rPr>
        <w:t xml:space="preserve">. Alfred questioned the President’s ability to abolish a committee. His current ability to either continue or not continue a committee was discussed. Alfred would like to know the purpose of the word “abolish”. The inclusion of a sentence stating that the Deans as opposed to the Faculty Senate will recommend Faculty to the Honors Committee was discussed. </w:t>
      </w:r>
      <w:r w:rsidR="002722C6">
        <w:rPr>
          <w:rFonts w:ascii="Arial" w:hAnsi="Arial"/>
        </w:rPr>
        <w:t>Alfred would like to know the purpose of this sentence.</w:t>
      </w:r>
    </w:p>
    <w:p w:rsidR="00D569B3" w:rsidRDefault="00D569B3" w:rsidP="00E3367F">
      <w:pPr>
        <w:pStyle w:val="ListParagraph"/>
        <w:numPr>
          <w:ilvl w:val="0"/>
          <w:numId w:val="28"/>
        </w:numPr>
        <w:outlineLvl w:val="0"/>
        <w:rPr>
          <w:rFonts w:ascii="Arial" w:hAnsi="Arial"/>
        </w:rPr>
      </w:pPr>
      <w:proofErr w:type="spellStart"/>
      <w:r>
        <w:rPr>
          <w:rFonts w:ascii="Arial" w:hAnsi="Arial"/>
        </w:rPr>
        <w:t>Canak</w:t>
      </w:r>
      <w:proofErr w:type="spellEnd"/>
      <w:r>
        <w:rPr>
          <w:rFonts w:ascii="Arial" w:hAnsi="Arial"/>
        </w:rPr>
        <w:t xml:space="preserve">: </w:t>
      </w:r>
      <w:r w:rsidR="002722C6">
        <w:rPr>
          <w:rFonts w:ascii="Arial" w:hAnsi="Arial"/>
        </w:rPr>
        <w:t>Questions as to the autonomy of faculty was sent to the Steering Committee in the form of a handout. The movement of the University to Outcomes based evaluation was one issue included in the handout.</w:t>
      </w:r>
    </w:p>
    <w:p w:rsidR="00D569B3" w:rsidRDefault="00D569B3" w:rsidP="00E3367F">
      <w:pPr>
        <w:pStyle w:val="ListParagraph"/>
        <w:numPr>
          <w:ilvl w:val="0"/>
          <w:numId w:val="28"/>
        </w:numPr>
        <w:outlineLvl w:val="0"/>
        <w:rPr>
          <w:rFonts w:ascii="Arial" w:hAnsi="Arial"/>
        </w:rPr>
      </w:pPr>
      <w:r>
        <w:rPr>
          <w:rFonts w:ascii="Arial" w:hAnsi="Arial"/>
        </w:rPr>
        <w:t xml:space="preserve">Instructor Absence Notification Policy: </w:t>
      </w:r>
      <w:r w:rsidR="002722C6">
        <w:rPr>
          <w:rFonts w:ascii="Arial" w:hAnsi="Arial"/>
        </w:rPr>
        <w:t xml:space="preserve">Scott has had several instructors bring to his attention the need for a better procedure for notifying students when a class cancellation </w:t>
      </w:r>
      <w:r w:rsidR="00BA21F2">
        <w:rPr>
          <w:rFonts w:ascii="Arial" w:hAnsi="Arial"/>
        </w:rPr>
        <w:t>is needed.</w:t>
      </w:r>
    </w:p>
    <w:p w:rsidR="00BA21F2" w:rsidRPr="00E3367F" w:rsidRDefault="00BA21F2" w:rsidP="00E3367F">
      <w:pPr>
        <w:pStyle w:val="ListParagraph"/>
        <w:numPr>
          <w:ilvl w:val="0"/>
          <w:numId w:val="28"/>
        </w:numPr>
        <w:outlineLvl w:val="0"/>
        <w:rPr>
          <w:rFonts w:ascii="Arial" w:hAnsi="Arial"/>
        </w:rPr>
      </w:pPr>
      <w:r>
        <w:rPr>
          <w:rFonts w:ascii="Arial" w:hAnsi="Arial"/>
        </w:rPr>
        <w:t xml:space="preserve">Summer Schedule: Warner suggested that the Senate request information on the summer schedule. Information should be solicited from faculty regarding the summer schedule. </w:t>
      </w:r>
    </w:p>
    <w:p w:rsidR="002338BE" w:rsidRPr="009126E3" w:rsidRDefault="002338BE" w:rsidP="002338BE">
      <w:pPr>
        <w:rPr>
          <w:rFonts w:ascii="Arial" w:hAnsi="Arial" w:cs="Arial"/>
        </w:rPr>
      </w:pPr>
      <w:r w:rsidRPr="009126E3">
        <w:rPr>
          <w:rFonts w:ascii="Arial" w:hAnsi="Arial" w:cs="Arial"/>
        </w:rPr>
        <w:t>Respectfully submitted,</w:t>
      </w:r>
    </w:p>
    <w:p w:rsidR="002338BE" w:rsidRPr="009126E3" w:rsidRDefault="002338BE" w:rsidP="002338BE">
      <w:pPr>
        <w:rPr>
          <w:rFonts w:ascii="Arial" w:hAnsi="Arial" w:cs="Arial"/>
        </w:rPr>
      </w:pPr>
    </w:p>
    <w:p w:rsidR="002338BE" w:rsidRPr="009126E3" w:rsidRDefault="002338BE" w:rsidP="002338BE">
      <w:pPr>
        <w:rPr>
          <w:rFonts w:ascii="Arial" w:hAnsi="Arial" w:cs="Courier New"/>
          <w:color w:val="000000"/>
        </w:rPr>
      </w:pPr>
    </w:p>
    <w:p w:rsidR="002338BE" w:rsidRPr="009126E3" w:rsidRDefault="00827ABD" w:rsidP="002338BE">
      <w:pPr>
        <w:outlineLvl w:val="0"/>
        <w:rPr>
          <w:rFonts w:ascii="Arial" w:hAnsi="Arial" w:cs="Courier New"/>
          <w:color w:val="000000"/>
        </w:rPr>
      </w:pPr>
      <w:r>
        <w:rPr>
          <w:rFonts w:ascii="Arial" w:hAnsi="Arial" w:cs="Courier New"/>
          <w:color w:val="000000"/>
        </w:rPr>
        <w:t>Nate Callender</w:t>
      </w:r>
    </w:p>
    <w:p w:rsidR="002338BE" w:rsidRPr="009126E3" w:rsidRDefault="002338BE" w:rsidP="002338BE">
      <w:pPr>
        <w:rPr>
          <w:rFonts w:ascii="Arial" w:hAnsi="Arial" w:cs="Courier New"/>
          <w:color w:val="000000"/>
          <w:szCs w:val="20"/>
        </w:rPr>
      </w:pPr>
      <w:r w:rsidRPr="009126E3">
        <w:rPr>
          <w:rFonts w:ascii="Arial" w:hAnsi="Arial" w:cs="Courier New"/>
          <w:color w:val="000000"/>
          <w:szCs w:val="20"/>
        </w:rPr>
        <w:t>20</w:t>
      </w:r>
      <w:r w:rsidR="00827ABD">
        <w:rPr>
          <w:rFonts w:ascii="Arial" w:hAnsi="Arial" w:cs="Courier New"/>
          <w:color w:val="000000"/>
          <w:szCs w:val="20"/>
        </w:rPr>
        <w:t>1</w:t>
      </w:r>
      <w:r w:rsidR="00F643CE">
        <w:rPr>
          <w:rFonts w:ascii="Arial" w:hAnsi="Arial" w:cs="Courier New"/>
          <w:color w:val="000000"/>
          <w:szCs w:val="20"/>
        </w:rPr>
        <w:t>1</w:t>
      </w:r>
      <w:r w:rsidRPr="009126E3">
        <w:rPr>
          <w:rFonts w:ascii="Arial" w:hAnsi="Arial" w:cs="Courier New"/>
          <w:color w:val="000000"/>
          <w:szCs w:val="20"/>
        </w:rPr>
        <w:t>-201</w:t>
      </w:r>
      <w:r w:rsidR="00F643CE">
        <w:rPr>
          <w:rFonts w:ascii="Arial" w:hAnsi="Arial" w:cs="Courier New"/>
          <w:color w:val="000000"/>
          <w:szCs w:val="20"/>
        </w:rPr>
        <w:t>2</w:t>
      </w:r>
      <w:r w:rsidRPr="009126E3">
        <w:rPr>
          <w:rFonts w:ascii="Arial" w:hAnsi="Arial" w:cs="Courier New"/>
          <w:color w:val="000000"/>
          <w:szCs w:val="20"/>
        </w:rPr>
        <w:t xml:space="preserve"> Faculty Senate Recording Secretary</w:t>
      </w:r>
    </w:p>
    <w:p w:rsidR="002338BE" w:rsidRPr="009126E3" w:rsidRDefault="002338BE" w:rsidP="002338BE">
      <w:pPr>
        <w:rPr>
          <w:rFonts w:ascii="Arial" w:hAnsi="Arial" w:cs="Courier New"/>
          <w:color w:val="000000"/>
        </w:rPr>
      </w:pPr>
    </w:p>
    <w:p w:rsidR="002338BE" w:rsidRPr="009126E3" w:rsidRDefault="002338BE" w:rsidP="002338BE">
      <w:pPr>
        <w:rPr>
          <w:rFonts w:ascii="Arial" w:hAnsi="Arial" w:cs="Courier New"/>
          <w:color w:val="000000"/>
        </w:rPr>
      </w:pPr>
    </w:p>
    <w:p w:rsidR="002338BE" w:rsidRPr="009126E3" w:rsidRDefault="002338BE" w:rsidP="002338BE">
      <w:pPr>
        <w:rPr>
          <w:rFonts w:ascii="Arial" w:hAnsi="Arial" w:cs="Courier New"/>
          <w:color w:val="000000"/>
        </w:rPr>
      </w:pPr>
      <w:r w:rsidRPr="009126E3">
        <w:rPr>
          <w:rFonts w:ascii="Arial" w:hAnsi="Arial" w:cs="Courier New"/>
          <w:color w:val="000000"/>
        </w:rPr>
        <w:t xml:space="preserve">Edited: </w:t>
      </w:r>
    </w:p>
    <w:p w:rsidR="002338BE" w:rsidRPr="009126E3" w:rsidRDefault="002338BE" w:rsidP="002338BE">
      <w:pPr>
        <w:rPr>
          <w:rFonts w:ascii="Arial" w:hAnsi="Arial" w:cs="Courier New"/>
          <w:color w:val="000000"/>
        </w:rPr>
      </w:pPr>
    </w:p>
    <w:sectPr w:rsidR="002338BE" w:rsidRPr="009126E3" w:rsidSect="002338BE">
      <w:footerReference w:type="even" r:id="rId9"/>
      <w:footerReference w:type="default" r:id="rId10"/>
      <w:pgSz w:w="12240" w:h="15840"/>
      <w:pgMar w:top="720" w:right="1440" w:bottom="72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DA1" w:rsidRDefault="00996DA1">
      <w:r>
        <w:separator/>
      </w:r>
    </w:p>
  </w:endnote>
  <w:endnote w:type="continuationSeparator" w:id="0">
    <w:p w:rsidR="00996DA1" w:rsidRDefault="0099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BE" w:rsidRDefault="00442A0E" w:rsidP="002338BE">
    <w:pPr>
      <w:pStyle w:val="Footer"/>
      <w:framePr w:wrap="around" w:vAnchor="text" w:hAnchor="margin" w:xAlign="right" w:y="1"/>
      <w:rPr>
        <w:rStyle w:val="PageNumber"/>
      </w:rPr>
    </w:pPr>
    <w:r>
      <w:rPr>
        <w:rStyle w:val="PageNumber"/>
      </w:rPr>
      <w:fldChar w:fldCharType="begin"/>
    </w:r>
    <w:r w:rsidR="002338BE">
      <w:rPr>
        <w:rStyle w:val="PageNumber"/>
      </w:rPr>
      <w:instrText xml:space="preserve">PAGE  </w:instrText>
    </w:r>
    <w:r>
      <w:rPr>
        <w:rStyle w:val="PageNumber"/>
      </w:rPr>
      <w:fldChar w:fldCharType="end"/>
    </w:r>
  </w:p>
  <w:p w:rsidR="002338BE" w:rsidRDefault="002338BE" w:rsidP="002338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BE" w:rsidRPr="00FB5040" w:rsidRDefault="00442A0E" w:rsidP="002338BE">
    <w:pPr>
      <w:pStyle w:val="Footer"/>
      <w:framePr w:wrap="around" w:vAnchor="text" w:hAnchor="margin" w:xAlign="right" w:y="1"/>
      <w:rPr>
        <w:rStyle w:val="PageNumber"/>
        <w:rFonts w:ascii="Arial" w:hAnsi="Arial" w:cs="Arial"/>
      </w:rPr>
    </w:pPr>
    <w:r w:rsidRPr="00FB5040">
      <w:rPr>
        <w:rStyle w:val="PageNumber"/>
        <w:rFonts w:ascii="Arial" w:hAnsi="Arial" w:cs="Arial"/>
      </w:rPr>
      <w:fldChar w:fldCharType="begin"/>
    </w:r>
    <w:r w:rsidR="002338BE" w:rsidRPr="00FB5040">
      <w:rPr>
        <w:rStyle w:val="PageNumber"/>
        <w:rFonts w:ascii="Arial" w:hAnsi="Arial" w:cs="Arial"/>
      </w:rPr>
      <w:instrText xml:space="preserve">PAGE  </w:instrText>
    </w:r>
    <w:r w:rsidRPr="00FB5040">
      <w:rPr>
        <w:rStyle w:val="PageNumber"/>
        <w:rFonts w:ascii="Arial" w:hAnsi="Arial" w:cs="Arial"/>
      </w:rPr>
      <w:fldChar w:fldCharType="separate"/>
    </w:r>
    <w:r w:rsidR="00407B58">
      <w:rPr>
        <w:rStyle w:val="PageNumber"/>
        <w:rFonts w:ascii="Arial" w:hAnsi="Arial" w:cs="Arial"/>
        <w:noProof/>
      </w:rPr>
      <w:t>1</w:t>
    </w:r>
    <w:r w:rsidRPr="00FB5040">
      <w:rPr>
        <w:rStyle w:val="PageNumber"/>
        <w:rFonts w:ascii="Arial" w:hAnsi="Arial" w:cs="Arial"/>
      </w:rPr>
      <w:fldChar w:fldCharType="end"/>
    </w:r>
  </w:p>
  <w:p w:rsidR="002338BE" w:rsidRDefault="002338BE" w:rsidP="002338B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DA1" w:rsidRDefault="00996DA1">
      <w:r>
        <w:separator/>
      </w:r>
    </w:p>
  </w:footnote>
  <w:footnote w:type="continuationSeparator" w:id="0">
    <w:p w:rsidR="00996DA1" w:rsidRDefault="00996D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A5A"/>
    <w:multiLevelType w:val="hybridMultilevel"/>
    <w:tmpl w:val="482AFA0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Arial"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Arial"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Arial"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nsid w:val="03E51864"/>
    <w:multiLevelType w:val="hybridMultilevel"/>
    <w:tmpl w:val="CE66BA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67539F"/>
    <w:multiLevelType w:val="hybridMultilevel"/>
    <w:tmpl w:val="9B662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06A1B"/>
    <w:multiLevelType w:val="hybridMultilevel"/>
    <w:tmpl w:val="9C6EB3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63167C"/>
    <w:multiLevelType w:val="hybridMultilevel"/>
    <w:tmpl w:val="9E06B7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985BD2"/>
    <w:multiLevelType w:val="hybridMultilevel"/>
    <w:tmpl w:val="78D881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900"/>
        </w:tabs>
        <w:ind w:left="90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DA4023"/>
    <w:multiLevelType w:val="hybridMultilevel"/>
    <w:tmpl w:val="01D6E05E"/>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B20233"/>
    <w:multiLevelType w:val="hybridMultilevel"/>
    <w:tmpl w:val="2C949E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EF135A9"/>
    <w:multiLevelType w:val="hybridMultilevel"/>
    <w:tmpl w:val="AF68C87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5FA1A27"/>
    <w:multiLevelType w:val="multilevel"/>
    <w:tmpl w:val="0409001D"/>
    <w:lvl w:ilvl="0">
      <w:start w:val="1"/>
      <w:numFmt w:val="decimal"/>
      <w:lvlText w:val="%1)"/>
      <w:lvlJc w:val="left"/>
      <w:pPr>
        <w:ind w:left="360" w:hanging="360"/>
      </w:pPr>
      <w:rPr>
        <w:rFonts w:cs="Times New Roman" w:hint="default"/>
        <w:b w:val="0"/>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65F3D23"/>
    <w:multiLevelType w:val="hybridMultilevel"/>
    <w:tmpl w:val="A06024DA"/>
    <w:lvl w:ilvl="0" w:tplc="04090001">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11">
    <w:nsid w:val="29DE75C4"/>
    <w:multiLevelType w:val="hybridMultilevel"/>
    <w:tmpl w:val="574ED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604DFD"/>
    <w:multiLevelType w:val="hybridMultilevel"/>
    <w:tmpl w:val="48F2E82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07825A1"/>
    <w:multiLevelType w:val="hybridMultilevel"/>
    <w:tmpl w:val="98AA1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664EFF"/>
    <w:multiLevelType w:val="hybridMultilevel"/>
    <w:tmpl w:val="0764F13C"/>
    <w:lvl w:ilvl="0" w:tplc="670CA816">
      <w:numFmt w:val="bullet"/>
      <w:lvlText w:val="-"/>
      <w:lvlJc w:val="left"/>
      <w:pPr>
        <w:ind w:left="720" w:hanging="360"/>
      </w:pPr>
      <w:rPr>
        <w:rFonts w:ascii="Arial" w:eastAsia="Calibri" w:hAnsi="Arial"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F068F8"/>
    <w:multiLevelType w:val="hybridMultilevel"/>
    <w:tmpl w:val="30882052"/>
    <w:lvl w:ilvl="0" w:tplc="A78C4F14">
      <w:start w:val="4"/>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39531C"/>
    <w:multiLevelType w:val="hybridMultilevel"/>
    <w:tmpl w:val="4D52B37A"/>
    <w:lvl w:ilvl="0" w:tplc="04090001">
      <w:start w:val="1"/>
      <w:numFmt w:val="bullet"/>
      <w:lvlText w:val=""/>
      <w:lvlJc w:val="left"/>
      <w:pPr>
        <w:tabs>
          <w:tab w:val="num" w:pos="972"/>
        </w:tabs>
        <w:ind w:left="972" w:hanging="360"/>
      </w:pPr>
      <w:rPr>
        <w:rFonts w:ascii="Symbol" w:hAnsi="Symbol" w:hint="default"/>
      </w:rPr>
    </w:lvl>
    <w:lvl w:ilvl="1" w:tplc="04090003">
      <w:start w:val="1"/>
      <w:numFmt w:val="bullet"/>
      <w:lvlText w:val="o"/>
      <w:lvlJc w:val="left"/>
      <w:pPr>
        <w:tabs>
          <w:tab w:val="num" w:pos="1692"/>
        </w:tabs>
        <w:ind w:left="1692" w:hanging="360"/>
      </w:pPr>
      <w:rPr>
        <w:rFonts w:ascii="Courier New" w:hAnsi="Courier New" w:cs="Courier New" w:hint="default"/>
      </w:rPr>
    </w:lvl>
    <w:lvl w:ilvl="2" w:tplc="04090001">
      <w:start w:val="1"/>
      <w:numFmt w:val="bullet"/>
      <w:lvlText w:val=""/>
      <w:lvlJc w:val="left"/>
      <w:pPr>
        <w:tabs>
          <w:tab w:val="num" w:pos="2412"/>
        </w:tabs>
        <w:ind w:left="2412" w:hanging="360"/>
      </w:pPr>
      <w:rPr>
        <w:rFonts w:ascii="Symbol" w:hAnsi="Symbol"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17">
    <w:nsid w:val="42FA283E"/>
    <w:multiLevelType w:val="hybridMultilevel"/>
    <w:tmpl w:val="72B02952"/>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nsid w:val="4486093A"/>
    <w:multiLevelType w:val="hybridMultilevel"/>
    <w:tmpl w:val="B336D5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6BD5C93"/>
    <w:multiLevelType w:val="hybridMultilevel"/>
    <w:tmpl w:val="71AC5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E949DB"/>
    <w:multiLevelType w:val="hybridMultilevel"/>
    <w:tmpl w:val="28DA7B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F45E02"/>
    <w:multiLevelType w:val="hybridMultilevel"/>
    <w:tmpl w:val="04A8E7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67AB52F7"/>
    <w:multiLevelType w:val="hybridMultilevel"/>
    <w:tmpl w:val="F1C266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95F33BF"/>
    <w:multiLevelType w:val="hybridMultilevel"/>
    <w:tmpl w:val="DE3C2A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6C8F0038"/>
    <w:multiLevelType w:val="hybridMultilevel"/>
    <w:tmpl w:val="DBBE8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471F99"/>
    <w:multiLevelType w:val="hybridMultilevel"/>
    <w:tmpl w:val="8CAC0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5D257A4"/>
    <w:multiLevelType w:val="hybridMultilevel"/>
    <w:tmpl w:val="1332D9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BD610F6"/>
    <w:multiLevelType w:val="hybridMultilevel"/>
    <w:tmpl w:val="F746EE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7"/>
  </w:num>
  <w:num w:numId="2">
    <w:abstractNumId w:val="18"/>
  </w:num>
  <w:num w:numId="3">
    <w:abstractNumId w:val="23"/>
  </w:num>
  <w:num w:numId="4">
    <w:abstractNumId w:val="10"/>
  </w:num>
  <w:num w:numId="5">
    <w:abstractNumId w:val="21"/>
  </w:num>
  <w:num w:numId="6">
    <w:abstractNumId w:val="16"/>
  </w:num>
  <w:num w:numId="7">
    <w:abstractNumId w:val="9"/>
  </w:num>
  <w:num w:numId="8">
    <w:abstractNumId w:val="7"/>
  </w:num>
  <w:num w:numId="9">
    <w:abstractNumId w:val="12"/>
  </w:num>
  <w:num w:numId="10">
    <w:abstractNumId w:val="26"/>
  </w:num>
  <w:num w:numId="11">
    <w:abstractNumId w:val="4"/>
  </w:num>
  <w:num w:numId="12">
    <w:abstractNumId w:val="25"/>
  </w:num>
  <w:num w:numId="13">
    <w:abstractNumId w:val="8"/>
  </w:num>
  <w:num w:numId="14">
    <w:abstractNumId w:val="3"/>
  </w:num>
  <w:num w:numId="15">
    <w:abstractNumId w:val="15"/>
  </w:num>
  <w:num w:numId="16">
    <w:abstractNumId w:val="14"/>
  </w:num>
  <w:num w:numId="17">
    <w:abstractNumId w:val="1"/>
  </w:num>
  <w:num w:numId="18">
    <w:abstractNumId w:val="6"/>
  </w:num>
  <w:num w:numId="19">
    <w:abstractNumId w:val="22"/>
  </w:num>
  <w:num w:numId="20">
    <w:abstractNumId w:val="17"/>
  </w:num>
  <w:num w:numId="21">
    <w:abstractNumId w:val="5"/>
  </w:num>
  <w:num w:numId="22">
    <w:abstractNumId w:val="0"/>
  </w:num>
  <w:num w:numId="23">
    <w:abstractNumId w:val="24"/>
  </w:num>
  <w:num w:numId="24">
    <w:abstractNumId w:val="13"/>
  </w:num>
  <w:num w:numId="25">
    <w:abstractNumId w:val="19"/>
  </w:num>
  <w:num w:numId="26">
    <w:abstractNumId w:val="20"/>
  </w:num>
  <w:num w:numId="27">
    <w:abstractNumId w:val="11"/>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BC"/>
    <w:rsid w:val="00030874"/>
    <w:rsid w:val="000309A6"/>
    <w:rsid w:val="0004654F"/>
    <w:rsid w:val="00052292"/>
    <w:rsid w:val="00071064"/>
    <w:rsid w:val="0008409F"/>
    <w:rsid w:val="00091048"/>
    <w:rsid w:val="000C3395"/>
    <w:rsid w:val="000F5923"/>
    <w:rsid w:val="00145DB1"/>
    <w:rsid w:val="00170BE8"/>
    <w:rsid w:val="0018236C"/>
    <w:rsid w:val="001B2949"/>
    <w:rsid w:val="001D2498"/>
    <w:rsid w:val="002338BE"/>
    <w:rsid w:val="00237B9A"/>
    <w:rsid w:val="0024343A"/>
    <w:rsid w:val="00262F5A"/>
    <w:rsid w:val="002722C6"/>
    <w:rsid w:val="00277CEF"/>
    <w:rsid w:val="002D5CA7"/>
    <w:rsid w:val="002D5FAD"/>
    <w:rsid w:val="002E5CD1"/>
    <w:rsid w:val="00315EBE"/>
    <w:rsid w:val="00320FF5"/>
    <w:rsid w:val="00330B4E"/>
    <w:rsid w:val="00350260"/>
    <w:rsid w:val="00360559"/>
    <w:rsid w:val="003652D3"/>
    <w:rsid w:val="0037343B"/>
    <w:rsid w:val="00386A06"/>
    <w:rsid w:val="00396977"/>
    <w:rsid w:val="00396E59"/>
    <w:rsid w:val="003B58FC"/>
    <w:rsid w:val="003B738D"/>
    <w:rsid w:val="003C7EDA"/>
    <w:rsid w:val="003E7A7A"/>
    <w:rsid w:val="0040777F"/>
    <w:rsid w:val="00407B58"/>
    <w:rsid w:val="00420CB8"/>
    <w:rsid w:val="00421842"/>
    <w:rsid w:val="00434905"/>
    <w:rsid w:val="00442A0E"/>
    <w:rsid w:val="0045071D"/>
    <w:rsid w:val="00464713"/>
    <w:rsid w:val="004771A5"/>
    <w:rsid w:val="00485311"/>
    <w:rsid w:val="00486EF7"/>
    <w:rsid w:val="004916FD"/>
    <w:rsid w:val="004C018C"/>
    <w:rsid w:val="004D01E5"/>
    <w:rsid w:val="004D61C6"/>
    <w:rsid w:val="00507180"/>
    <w:rsid w:val="00512ABC"/>
    <w:rsid w:val="005249E4"/>
    <w:rsid w:val="0053164D"/>
    <w:rsid w:val="00537BBE"/>
    <w:rsid w:val="00546798"/>
    <w:rsid w:val="00581594"/>
    <w:rsid w:val="00591AA2"/>
    <w:rsid w:val="005E64BA"/>
    <w:rsid w:val="005F120D"/>
    <w:rsid w:val="00613778"/>
    <w:rsid w:val="00641D1C"/>
    <w:rsid w:val="00642005"/>
    <w:rsid w:val="00646F96"/>
    <w:rsid w:val="00654280"/>
    <w:rsid w:val="00664BEE"/>
    <w:rsid w:val="006B25D0"/>
    <w:rsid w:val="006D1D29"/>
    <w:rsid w:val="0070092D"/>
    <w:rsid w:val="007265F0"/>
    <w:rsid w:val="0075626B"/>
    <w:rsid w:val="00771E43"/>
    <w:rsid w:val="00787697"/>
    <w:rsid w:val="00792DD7"/>
    <w:rsid w:val="007B1C9E"/>
    <w:rsid w:val="007C2C36"/>
    <w:rsid w:val="007D6C2A"/>
    <w:rsid w:val="007F4A1C"/>
    <w:rsid w:val="00802DA1"/>
    <w:rsid w:val="00804BC9"/>
    <w:rsid w:val="00810EB8"/>
    <w:rsid w:val="00813466"/>
    <w:rsid w:val="00813D7E"/>
    <w:rsid w:val="00827ABD"/>
    <w:rsid w:val="0083147F"/>
    <w:rsid w:val="008376AF"/>
    <w:rsid w:val="008430C4"/>
    <w:rsid w:val="00853F9F"/>
    <w:rsid w:val="0086057D"/>
    <w:rsid w:val="00874C04"/>
    <w:rsid w:val="008A744F"/>
    <w:rsid w:val="008C4F23"/>
    <w:rsid w:val="008C7E2D"/>
    <w:rsid w:val="008D1984"/>
    <w:rsid w:val="008D3466"/>
    <w:rsid w:val="008E17A1"/>
    <w:rsid w:val="00903CC3"/>
    <w:rsid w:val="009065E6"/>
    <w:rsid w:val="00913942"/>
    <w:rsid w:val="00917756"/>
    <w:rsid w:val="00931DB1"/>
    <w:rsid w:val="009345C4"/>
    <w:rsid w:val="009778F8"/>
    <w:rsid w:val="00996D2A"/>
    <w:rsid w:val="00996DA1"/>
    <w:rsid w:val="009B3CF7"/>
    <w:rsid w:val="009F0AE0"/>
    <w:rsid w:val="00A04FD2"/>
    <w:rsid w:val="00A279A9"/>
    <w:rsid w:val="00A32C3F"/>
    <w:rsid w:val="00A3755D"/>
    <w:rsid w:val="00A5627B"/>
    <w:rsid w:val="00A6323D"/>
    <w:rsid w:val="00A904AD"/>
    <w:rsid w:val="00A978CD"/>
    <w:rsid w:val="00AA494F"/>
    <w:rsid w:val="00AA7875"/>
    <w:rsid w:val="00AC31A7"/>
    <w:rsid w:val="00AE0F8C"/>
    <w:rsid w:val="00B11C5B"/>
    <w:rsid w:val="00B34705"/>
    <w:rsid w:val="00B4203F"/>
    <w:rsid w:val="00B52A0E"/>
    <w:rsid w:val="00B82741"/>
    <w:rsid w:val="00B83D9C"/>
    <w:rsid w:val="00B91C41"/>
    <w:rsid w:val="00BA21F2"/>
    <w:rsid w:val="00BD5E61"/>
    <w:rsid w:val="00BF2D84"/>
    <w:rsid w:val="00BF7E90"/>
    <w:rsid w:val="00C041F1"/>
    <w:rsid w:val="00C128FC"/>
    <w:rsid w:val="00C137C2"/>
    <w:rsid w:val="00C2051E"/>
    <w:rsid w:val="00C3145A"/>
    <w:rsid w:val="00C663C3"/>
    <w:rsid w:val="00C72AF5"/>
    <w:rsid w:val="00C75CD8"/>
    <w:rsid w:val="00C91207"/>
    <w:rsid w:val="00CA6DA6"/>
    <w:rsid w:val="00CC5240"/>
    <w:rsid w:val="00CE5D59"/>
    <w:rsid w:val="00CF4AF8"/>
    <w:rsid w:val="00D1387D"/>
    <w:rsid w:val="00D2710F"/>
    <w:rsid w:val="00D569B3"/>
    <w:rsid w:val="00D83399"/>
    <w:rsid w:val="00D84ACD"/>
    <w:rsid w:val="00DE7D08"/>
    <w:rsid w:val="00E06EBC"/>
    <w:rsid w:val="00E17528"/>
    <w:rsid w:val="00E244B4"/>
    <w:rsid w:val="00E2631D"/>
    <w:rsid w:val="00E3367F"/>
    <w:rsid w:val="00E76FF3"/>
    <w:rsid w:val="00E83B43"/>
    <w:rsid w:val="00EC5090"/>
    <w:rsid w:val="00EC7E83"/>
    <w:rsid w:val="00ED3E53"/>
    <w:rsid w:val="00EF076C"/>
    <w:rsid w:val="00EF4657"/>
    <w:rsid w:val="00F435BA"/>
    <w:rsid w:val="00F643CE"/>
    <w:rsid w:val="00F94719"/>
    <w:rsid w:val="00FB23EE"/>
    <w:rsid w:val="00FC163B"/>
    <w:rsid w:val="00FC4F2C"/>
    <w:rsid w:val="00FD4D37"/>
    <w:rsid w:val="00FF7C9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D61C6"/>
    <w:rPr>
      <w:sz w:val="24"/>
      <w:szCs w:val="24"/>
    </w:rPr>
  </w:style>
  <w:style w:type="paragraph" w:styleId="Heading3">
    <w:name w:val="heading 3"/>
    <w:basedOn w:val="Normal"/>
    <w:next w:val="Normal"/>
    <w:link w:val="Heading3Char"/>
    <w:qFormat/>
    <w:rsid w:val="00FB4666"/>
    <w:pPr>
      <w:keepNext/>
      <w:keepLines/>
      <w:spacing w:before="200" w:line="276" w:lineRule="auto"/>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2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12ABC"/>
    <w:pPr>
      <w:spacing w:before="100" w:beforeAutospacing="1" w:after="100" w:afterAutospacing="1"/>
    </w:pPr>
  </w:style>
  <w:style w:type="character" w:styleId="Hyperlink">
    <w:name w:val="Hyperlink"/>
    <w:basedOn w:val="DefaultParagraphFont"/>
    <w:rsid w:val="00EA29DA"/>
    <w:rPr>
      <w:color w:val="0000FF"/>
      <w:u w:val="single"/>
    </w:rPr>
  </w:style>
  <w:style w:type="paragraph" w:styleId="Footer">
    <w:name w:val="footer"/>
    <w:basedOn w:val="Normal"/>
    <w:rsid w:val="00ED0917"/>
    <w:pPr>
      <w:tabs>
        <w:tab w:val="center" w:pos="4320"/>
        <w:tab w:val="right" w:pos="8640"/>
      </w:tabs>
    </w:pPr>
  </w:style>
  <w:style w:type="character" w:styleId="PageNumber">
    <w:name w:val="page number"/>
    <w:basedOn w:val="DefaultParagraphFont"/>
    <w:rsid w:val="00ED0917"/>
  </w:style>
  <w:style w:type="paragraph" w:styleId="Header">
    <w:name w:val="header"/>
    <w:basedOn w:val="Normal"/>
    <w:rsid w:val="00A01920"/>
    <w:pPr>
      <w:tabs>
        <w:tab w:val="center" w:pos="4320"/>
        <w:tab w:val="right" w:pos="8640"/>
      </w:tabs>
    </w:pPr>
  </w:style>
  <w:style w:type="character" w:customStyle="1" w:styleId="Heading3Char">
    <w:name w:val="Heading 3 Char"/>
    <w:basedOn w:val="DefaultParagraphFont"/>
    <w:link w:val="Heading3"/>
    <w:locked/>
    <w:rsid w:val="00FB4666"/>
    <w:rPr>
      <w:rFonts w:ascii="Cambria" w:hAnsi="Cambria"/>
      <w:b/>
      <w:bCs/>
      <w:color w:val="4F81BD"/>
      <w:sz w:val="22"/>
      <w:szCs w:val="22"/>
      <w:lang w:val="en-US" w:eastAsia="en-US" w:bidi="ar-SA"/>
    </w:rPr>
  </w:style>
  <w:style w:type="paragraph" w:customStyle="1" w:styleId="ColorfulList-Accent11">
    <w:name w:val="Colorful List - Accent 11"/>
    <w:basedOn w:val="Normal"/>
    <w:uiPriority w:val="34"/>
    <w:qFormat/>
    <w:rsid w:val="00FB4666"/>
    <w:pPr>
      <w:spacing w:after="200" w:line="276" w:lineRule="auto"/>
      <w:ind w:left="720"/>
      <w:contextualSpacing/>
    </w:pPr>
    <w:rPr>
      <w:rFonts w:ascii="Calibri" w:hAnsi="Calibri"/>
      <w:sz w:val="22"/>
      <w:szCs w:val="22"/>
    </w:rPr>
  </w:style>
  <w:style w:type="character" w:styleId="FollowedHyperlink">
    <w:name w:val="FollowedHyperlink"/>
    <w:basedOn w:val="DefaultParagraphFont"/>
    <w:rsid w:val="009126E3"/>
    <w:rPr>
      <w:color w:val="800080"/>
      <w:u w:val="single"/>
    </w:rPr>
  </w:style>
  <w:style w:type="paragraph" w:styleId="ListParagraph">
    <w:name w:val="List Paragraph"/>
    <w:basedOn w:val="Normal"/>
    <w:qFormat/>
    <w:rsid w:val="00CE5D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D61C6"/>
    <w:rPr>
      <w:sz w:val="24"/>
      <w:szCs w:val="24"/>
    </w:rPr>
  </w:style>
  <w:style w:type="paragraph" w:styleId="Heading3">
    <w:name w:val="heading 3"/>
    <w:basedOn w:val="Normal"/>
    <w:next w:val="Normal"/>
    <w:link w:val="Heading3Char"/>
    <w:qFormat/>
    <w:rsid w:val="00FB4666"/>
    <w:pPr>
      <w:keepNext/>
      <w:keepLines/>
      <w:spacing w:before="200" w:line="276" w:lineRule="auto"/>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2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12ABC"/>
    <w:pPr>
      <w:spacing w:before="100" w:beforeAutospacing="1" w:after="100" w:afterAutospacing="1"/>
    </w:pPr>
  </w:style>
  <w:style w:type="character" w:styleId="Hyperlink">
    <w:name w:val="Hyperlink"/>
    <w:basedOn w:val="DefaultParagraphFont"/>
    <w:rsid w:val="00EA29DA"/>
    <w:rPr>
      <w:color w:val="0000FF"/>
      <w:u w:val="single"/>
    </w:rPr>
  </w:style>
  <w:style w:type="paragraph" w:styleId="Footer">
    <w:name w:val="footer"/>
    <w:basedOn w:val="Normal"/>
    <w:rsid w:val="00ED0917"/>
    <w:pPr>
      <w:tabs>
        <w:tab w:val="center" w:pos="4320"/>
        <w:tab w:val="right" w:pos="8640"/>
      </w:tabs>
    </w:pPr>
  </w:style>
  <w:style w:type="character" w:styleId="PageNumber">
    <w:name w:val="page number"/>
    <w:basedOn w:val="DefaultParagraphFont"/>
    <w:rsid w:val="00ED0917"/>
  </w:style>
  <w:style w:type="paragraph" w:styleId="Header">
    <w:name w:val="header"/>
    <w:basedOn w:val="Normal"/>
    <w:rsid w:val="00A01920"/>
    <w:pPr>
      <w:tabs>
        <w:tab w:val="center" w:pos="4320"/>
        <w:tab w:val="right" w:pos="8640"/>
      </w:tabs>
    </w:pPr>
  </w:style>
  <w:style w:type="character" w:customStyle="1" w:styleId="Heading3Char">
    <w:name w:val="Heading 3 Char"/>
    <w:basedOn w:val="DefaultParagraphFont"/>
    <w:link w:val="Heading3"/>
    <w:locked/>
    <w:rsid w:val="00FB4666"/>
    <w:rPr>
      <w:rFonts w:ascii="Cambria" w:hAnsi="Cambria"/>
      <w:b/>
      <w:bCs/>
      <w:color w:val="4F81BD"/>
      <w:sz w:val="22"/>
      <w:szCs w:val="22"/>
      <w:lang w:val="en-US" w:eastAsia="en-US" w:bidi="ar-SA"/>
    </w:rPr>
  </w:style>
  <w:style w:type="paragraph" w:customStyle="1" w:styleId="ColorfulList-Accent11">
    <w:name w:val="Colorful List - Accent 11"/>
    <w:basedOn w:val="Normal"/>
    <w:uiPriority w:val="34"/>
    <w:qFormat/>
    <w:rsid w:val="00FB4666"/>
    <w:pPr>
      <w:spacing w:after="200" w:line="276" w:lineRule="auto"/>
      <w:ind w:left="720"/>
      <w:contextualSpacing/>
    </w:pPr>
    <w:rPr>
      <w:rFonts w:ascii="Calibri" w:hAnsi="Calibri"/>
      <w:sz w:val="22"/>
      <w:szCs w:val="22"/>
    </w:rPr>
  </w:style>
  <w:style w:type="character" w:styleId="FollowedHyperlink">
    <w:name w:val="FollowedHyperlink"/>
    <w:basedOn w:val="DefaultParagraphFont"/>
    <w:rsid w:val="009126E3"/>
    <w:rPr>
      <w:color w:val="800080"/>
      <w:u w:val="single"/>
    </w:rPr>
  </w:style>
  <w:style w:type="paragraph" w:styleId="ListParagraph">
    <w:name w:val="List Paragraph"/>
    <w:basedOn w:val="Normal"/>
    <w:qFormat/>
    <w:rsid w:val="00CE5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597089">
      <w:bodyDiv w:val="1"/>
      <w:marLeft w:val="0"/>
      <w:marRight w:val="0"/>
      <w:marTop w:val="0"/>
      <w:marBottom w:val="0"/>
      <w:divBdr>
        <w:top w:val="none" w:sz="0" w:space="0" w:color="auto"/>
        <w:left w:val="none" w:sz="0" w:space="0" w:color="auto"/>
        <w:bottom w:val="none" w:sz="0" w:space="0" w:color="auto"/>
        <w:right w:val="none" w:sz="0" w:space="0" w:color="auto"/>
      </w:divBdr>
    </w:div>
    <w:div w:id="1745835707">
      <w:bodyDiv w:val="1"/>
      <w:marLeft w:val="0"/>
      <w:marRight w:val="0"/>
      <w:marTop w:val="0"/>
      <w:marBottom w:val="0"/>
      <w:divBdr>
        <w:top w:val="none" w:sz="0" w:space="0" w:color="auto"/>
        <w:left w:val="none" w:sz="0" w:space="0" w:color="auto"/>
        <w:bottom w:val="none" w:sz="0" w:space="0" w:color="auto"/>
        <w:right w:val="none" w:sz="0" w:space="0" w:color="auto"/>
      </w:divBdr>
    </w:div>
    <w:div w:id="210012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Human Sciences Department</vt:lpstr>
    </vt:vector>
  </TitlesOfParts>
  <Company>Middle Tennessee State University</Company>
  <LinksUpToDate>false</LinksUpToDate>
  <CharactersWithSpaces>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Sciences Department</dc:title>
  <dc:creator>dbelcher</dc:creator>
  <cp:lastModifiedBy>Gay Johnson</cp:lastModifiedBy>
  <cp:revision>3</cp:revision>
  <dcterms:created xsi:type="dcterms:W3CDTF">2012-03-15T19:05:00Z</dcterms:created>
  <dcterms:modified xsi:type="dcterms:W3CDTF">2012-04-06T13:45:00Z</dcterms:modified>
</cp:coreProperties>
</file>