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MTSU General Education English Syllabus Checklist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(Revised Fall 2019)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Name of instructor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Term and year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Official course name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English 1010: Literacy for Life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English 1020: Research and Argumentative Writing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English 2030: Experience of Literature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Course section number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Class location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Office room number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Office hours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Phone number and MTSU email address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(FERPA regulations require all faculty and staff must use their MTSU email account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when communicating to a student. Faculty and staff must send the email to a student’s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MTSU assigned email address instead of a personal account such as Gmail or Hotmail.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Educational data must never be sent to or from a non-institutional assigned email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account. You should therefore only provide your students with your MTSU email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address. For more information, visit: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1A345A"/>
          <w:sz w:val="24"/>
          <w:szCs w:val="24"/>
        </w:rPr>
        <w:t>http://www.mtsu.edu/records/docs/Best_Practices.pdf</w:t>
      </w:r>
      <w:r w:rsidRPr="00EE08D0">
        <w:rPr>
          <w:rFonts w:ascii="ArialMT" w:hAnsi="ArialMT" w:cs="ArialMT"/>
          <w:color w:val="000000"/>
          <w:sz w:val="24"/>
          <w:szCs w:val="24"/>
        </w:rPr>
        <w:t>.)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Prerequisites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English 1010: ACT English score of 18-31 or SAT score of 460-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710 (or the equivalent)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English 1020: A grade of C- or better in English 1010 (or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equivalent)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English 2030: A grade of C- or better in English 1010 and 1020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(or the equivalent)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Course goals/course description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Provide an overview of the design of your course. Explain the relationships of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writing and reading assignments and other activities to overall course goals. If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using a theme, explain its significance. Many instructors choose to create a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course description that includes information from the course objectives. Also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include the course objectives verbatim or provide a link to the course objectives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(you can find the course objectives here: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https://www.mtsu.edu/genedenglish/docs/GEEObjectives17.pdf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Required/recommended texts and materials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This year, we are using different textbooks for ENGL 1010 and 1020</w:t>
      </w:r>
      <w:r>
        <w:rPr>
          <w:rFonts w:ascii="ArialMT" w:hAnsi="ArialMT" w:cs="ArialMT"/>
          <w:color w:val="000000"/>
          <w:sz w:val="24"/>
          <w:szCs w:val="24"/>
        </w:rPr>
        <w:t>:</w:t>
      </w:r>
      <w:r w:rsidRPr="00EE08D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i/>
          <w:color w:val="000000"/>
          <w:sz w:val="24"/>
          <w:szCs w:val="24"/>
        </w:rPr>
        <w:t xml:space="preserve">Everyone’s </w:t>
      </w:r>
      <w:proofErr w:type="gramStart"/>
      <w:r>
        <w:rPr>
          <w:rFonts w:ascii="ArialMT" w:hAnsi="ArialMT" w:cs="ArialMT"/>
          <w:i/>
          <w:color w:val="000000"/>
          <w:sz w:val="24"/>
          <w:szCs w:val="24"/>
        </w:rPr>
        <w:t>An</w:t>
      </w:r>
      <w:proofErr w:type="gramEnd"/>
      <w:r>
        <w:rPr>
          <w:rFonts w:ascii="ArialMT" w:hAnsi="ArialMT" w:cs="ArialMT"/>
          <w:i/>
          <w:color w:val="000000"/>
          <w:sz w:val="24"/>
          <w:szCs w:val="24"/>
        </w:rPr>
        <w:t xml:space="preserve"> Author </w:t>
      </w:r>
      <w:r>
        <w:rPr>
          <w:rFonts w:ascii="ArialMT" w:hAnsi="ArialMT" w:cs="ArialMT"/>
          <w:color w:val="000000"/>
          <w:sz w:val="24"/>
          <w:szCs w:val="24"/>
        </w:rPr>
        <w:t xml:space="preserve">for 1010 and </w:t>
      </w:r>
      <w:r>
        <w:rPr>
          <w:rFonts w:ascii="ArialMT" w:hAnsi="ArialMT" w:cs="ArialMT"/>
          <w:i/>
          <w:color w:val="000000"/>
          <w:sz w:val="24"/>
          <w:szCs w:val="24"/>
        </w:rPr>
        <w:t xml:space="preserve">Everything’s An Argument </w:t>
      </w:r>
      <w:r>
        <w:rPr>
          <w:rFonts w:ascii="ArialMT" w:hAnsi="ArialMT" w:cs="ArialMT"/>
          <w:color w:val="000000"/>
          <w:sz w:val="24"/>
          <w:szCs w:val="24"/>
        </w:rPr>
        <w:t>for 1020</w:t>
      </w:r>
      <w:r w:rsidRPr="00EE08D0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Both are customized MTSU editions with a great selection of texts chosen specifically for our program, including writing samples for major projects written by recent MTSU students. </w:t>
      </w:r>
      <w:r w:rsidRPr="00EE08D0">
        <w:rPr>
          <w:rFonts w:ascii="ArialMT" w:hAnsi="ArialMT" w:cs="ArialMT"/>
          <w:color w:val="000000"/>
          <w:sz w:val="24"/>
          <w:szCs w:val="24"/>
        </w:rPr>
        <w:t>By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selecting a default text for the program, students have access to a less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expensive book.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General overview of required work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Provide a brief description of the formal writing assignments, informal writing,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participation, and any other work. Please label each project very specifically with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a title that indicates the genre of that assignment. If applicable, indicate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weight of each task/the percentage each contributes to the final grade.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Grading policy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In addition to your policy, also inform students that in order to receive credit for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English 1010 and 1020, students must pass the course with at least a C-. If you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do not use minus grades in your grading scale, inform students that they must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pass with at least a C. Also explain to students how the N grade works and who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is eligible to receive it. An “N” is appropriate when a student completes all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necessary work of the class and meets your attendance requirements but fails to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meet the standards for passing. This grade requires the student to repeat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course but does not affect the student's GPA.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Plus/minus grading for undergraduate courses became effective Fall 2000.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Please note that students cannot earn a final grade of D for a 1010 or 1020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course, though you may earn these grades on individual assignments.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Attendance and Tardiness statement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Provide students with information about how attendance will affect their grades.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Instructors are not allowed to ask students for medical records as documentation of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reasons for their absences. We suggest adopting a flexible attendance policy that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doesn't deduct points from the final grade for missed classes. To motivate students to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attend class, take frequent invention/writing to learn grades during class. Some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instructors choose to incentivize attendance with daily assignments (and of course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engaging material) rather than specify penalties for lack of attendance.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Regardless of your specific attendance policy, you must track student attendance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for financial aid reasons. Students who are reported for nonattendance will be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assigned a grade of F to appear on their transcripts, and nonattendance will be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reported to appropriate agencies. Distribution of future financial aid will be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suspended if applicable.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Exceptions are made for University-sanctioned activities. Students shall not be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penalized for such absences. Students anticipating participation in University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functions which will take them out of classes should discuss these events prior to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the absence with their instructors at the earliest convenient time and must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provide documentation of the event on official letterhead or stationary.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Although a student may be absent from a class does not relieve that student of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the responsibility for the work covered or assigned during the absence. It is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lastRenderedPageBreak/>
        <w:t xml:space="preserve">responsibility of the student to </w:t>
      </w:r>
      <w:proofErr w:type="gramStart"/>
      <w:r w:rsidRPr="00EE08D0">
        <w:rPr>
          <w:rFonts w:ascii="ArialMT" w:hAnsi="ArialMT" w:cs="ArialMT"/>
          <w:color w:val="000000"/>
          <w:sz w:val="24"/>
          <w:szCs w:val="24"/>
        </w:rPr>
        <w:t>make arrangements</w:t>
      </w:r>
      <w:proofErr w:type="gramEnd"/>
      <w:r w:rsidRPr="00EE08D0">
        <w:rPr>
          <w:rFonts w:ascii="ArialMT" w:hAnsi="ArialMT" w:cs="ArialMT"/>
          <w:color w:val="000000"/>
          <w:sz w:val="24"/>
          <w:szCs w:val="24"/>
        </w:rPr>
        <w:t xml:space="preserve"> with the faculty member in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question to make up the work missed. Absences begin with the first date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student is enrolled in class.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Late work policy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Explain how handing work in late will affect a student’s grade. We suggest adopting a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flexible submission policy using either submission windows, grace periods, or time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banks. Provide students with clear instructions about how many points will be deducted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per late period, and define how you will measure the time when determining how late a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paper is (by 24-hour period, by class meeting, etc.).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Community Statement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Explaining what you consider appropriate classroom behavior will help students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understand what is expected of them, resulting in a better learning experience for all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students. Clearly articulating your expectations for classroom behavior also provides a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basis for disciplinary action in the rare cases when it becomes necessary. You may also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invite students to collaboratively develop this policy together during the first few days of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the course.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Academic Integrity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Ensure that you design assignments that ask students to develop original material. If you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E08D0">
        <w:rPr>
          <w:rFonts w:ascii="ArialMT" w:hAnsi="ArialMT" w:cs="ArialMT"/>
          <w:color w:val="000000"/>
          <w:sz w:val="24"/>
          <w:szCs w:val="24"/>
        </w:rPr>
        <w:t>find that a student has incorrectly cited a source, not cited a source, or copied someone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E08D0">
        <w:rPr>
          <w:rFonts w:ascii="ArialMT" w:hAnsi="ArialMT" w:cs="ArialMT"/>
          <w:color w:val="000000"/>
          <w:sz w:val="24"/>
          <w:szCs w:val="24"/>
        </w:rPr>
        <w:t>else’s work, you might choose to have the student revise and resubmit the assignment.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E08D0">
        <w:rPr>
          <w:rFonts w:ascii="ArialMT" w:hAnsi="ArialMT" w:cs="ArialMT"/>
          <w:color w:val="000000"/>
          <w:sz w:val="24"/>
          <w:szCs w:val="24"/>
        </w:rPr>
        <w:t xml:space="preserve">Ultimately how you choose to respond to students who </w:t>
      </w:r>
      <w:proofErr w:type="spellStart"/>
      <w:r w:rsidRPr="00EE08D0">
        <w:rPr>
          <w:rFonts w:ascii="ArialMT" w:hAnsi="ArialMT" w:cs="ArialMT"/>
          <w:color w:val="000000"/>
          <w:sz w:val="24"/>
          <w:szCs w:val="24"/>
        </w:rPr>
        <w:t>patchwrite</w:t>
      </w:r>
      <w:proofErr w:type="spellEnd"/>
      <w:r w:rsidRPr="00EE08D0">
        <w:rPr>
          <w:rFonts w:ascii="ArialMT" w:hAnsi="ArialMT" w:cs="ArialMT"/>
          <w:color w:val="000000"/>
          <w:sz w:val="24"/>
          <w:szCs w:val="24"/>
        </w:rPr>
        <w:t>, copy, or plagiarize is</w:t>
      </w:r>
      <w:r>
        <w:rPr>
          <w:rFonts w:ascii="ArialMT" w:hAnsi="ArialMT" w:cs="ArialMT"/>
          <w:color w:val="000000"/>
          <w:sz w:val="24"/>
          <w:szCs w:val="24"/>
        </w:rPr>
        <w:t xml:space="preserve"> up to your discretion, but these moments can also be invaluable learning opportunities for our students.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UWC Statement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 xml:space="preserve">The University Writing Center </w:t>
      </w:r>
      <w:proofErr w:type="gramStart"/>
      <w:r w:rsidRPr="00EE08D0">
        <w:rPr>
          <w:rFonts w:ascii="ArialMT" w:hAnsi="ArialMT" w:cs="ArialMT"/>
          <w:color w:val="000000"/>
          <w:sz w:val="24"/>
          <w:szCs w:val="24"/>
        </w:rPr>
        <w:t>is located in</w:t>
      </w:r>
      <w:proofErr w:type="gramEnd"/>
      <w:r w:rsidRPr="00EE08D0">
        <w:rPr>
          <w:rFonts w:ascii="ArialMT" w:hAnsi="ArialMT" w:cs="ArialMT"/>
          <w:color w:val="000000"/>
          <w:sz w:val="24"/>
          <w:szCs w:val="24"/>
        </w:rPr>
        <w:t xml:space="preserve"> the James E. Walker Library, room 362, and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 xml:space="preserve">on the web at </w:t>
      </w:r>
      <w:r w:rsidRPr="00EE08D0">
        <w:rPr>
          <w:rFonts w:ascii="ArialMT" w:hAnsi="ArialMT" w:cs="ArialMT"/>
          <w:color w:val="061C6B"/>
          <w:sz w:val="24"/>
          <w:szCs w:val="24"/>
        </w:rPr>
        <w:t xml:space="preserve">www.mtsu.edu/uwc </w:t>
      </w:r>
      <w:r w:rsidRPr="00EE08D0">
        <w:rPr>
          <w:rFonts w:ascii="ArialMT" w:hAnsi="ArialMT" w:cs="ArialMT"/>
          <w:color w:val="000000"/>
          <w:sz w:val="24"/>
          <w:szCs w:val="24"/>
        </w:rPr>
        <w:t>for students to receive valuable one-on-one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assistance with their writing. Conferences are available by appointment (904-8237) or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for walk-ins (as available); don’t wait until the last minute to seek their help! Online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writing assistance is also available. Please visit the website for hours and more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information.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Schedule, including major due dates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Include a schedule with details for each class meeting, including what students are to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read and writer prior to class. Also include important dates, such as Fall/Spring break,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last day to withdraw, finals, etc.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These dates are available on MTSU’s academic calendar, which can be accessed at: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http://www.mtsu.edu/calendar_academic.php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Holidays: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Fall Semester—Labor Day, Fall Break, Thanksgiving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Spring Semester—Martin Luther King Holiday, Spring Break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 xml:space="preserve">Last day to drop or withdraw </w:t>
      </w: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without </w:t>
      </w:r>
      <w:r w:rsidRPr="00EE08D0">
        <w:rPr>
          <w:rFonts w:ascii="ArialMT" w:hAnsi="ArialMT" w:cs="ArialMT"/>
          <w:color w:val="000000"/>
          <w:sz w:val="24"/>
          <w:szCs w:val="24"/>
        </w:rPr>
        <w:t>a grade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Last day to drop classes with a grade of “</w:t>
      </w: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W</w:t>
      </w:r>
      <w:r w:rsidRPr="00EE08D0">
        <w:rPr>
          <w:rFonts w:ascii="ArialMT" w:hAnsi="ArialMT" w:cs="ArialMT"/>
          <w:color w:val="000000"/>
          <w:sz w:val="24"/>
          <w:szCs w:val="24"/>
        </w:rPr>
        <w:t>”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Library Day Scheduled (a scheduled library day is required for ENGL 1020)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Dates when class will be cancelled in lieu of required conferences (no more than 1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week of class time)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Last Day of Classes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Study Day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Final exam day and time: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 xml:space="preserve">Exam schedule available at: </w:t>
      </w:r>
      <w:r w:rsidRPr="00EE08D0">
        <w:rPr>
          <w:rFonts w:ascii="ArialMT" w:hAnsi="ArialMT" w:cs="ArialMT"/>
          <w:color w:val="1155CD"/>
          <w:sz w:val="24"/>
          <w:szCs w:val="24"/>
        </w:rPr>
        <w:t>http://www.mtsu.edu/registration/registration-guide.php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In-class exams are not required for General Education English courses. A final essay,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reflection, or presentation may take the place of a traditional “exam.”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Inclement weather policy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MTSU does not usually close because of inclement weather, but students will be allowed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to use their own discretion when snow and icy conditions exist; they will be given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opportunity to make up the missed classes should they decide not to attend. To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determine if classes are cancelled, students should listen to area radio and television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stations or access the News and Public Affairs home page at http://www.mtsu.edu/news/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 xml:space="preserve">(or click on “Events and News” from the MTSU home page at </w:t>
      </w:r>
      <w:r w:rsidRPr="00EE08D0">
        <w:rPr>
          <w:rFonts w:ascii="ArialMT" w:hAnsi="ArialMT" w:cs="ArialMT"/>
          <w:color w:val="061C6B"/>
          <w:sz w:val="24"/>
          <w:szCs w:val="24"/>
        </w:rPr>
        <w:t>www.mtsu.edu</w:t>
      </w:r>
      <w:r w:rsidRPr="00EE08D0">
        <w:rPr>
          <w:rFonts w:ascii="ArialMT" w:hAnsi="ArialMT" w:cs="ArialMT"/>
          <w:color w:val="000000"/>
          <w:sz w:val="24"/>
          <w:szCs w:val="24"/>
        </w:rPr>
        <w:t>).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Right to Make Changes Statement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The instructor reserves the right to make changes to the course schedule if necessary.</w:t>
      </w:r>
    </w:p>
    <w:p w:rsid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REQUIRED VERBATIM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Lottery Statement 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 xml:space="preserve">This statement is required verbatim: </w:t>
      </w: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Do you have a lottery scholarship? To retain the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Tennessee Education Lottery Scholarship eligibility, you must earn a cumulative TELS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GPA of 2.75 after 24 and 48 attempted hours and a cumulative TELS GPA of 3.0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thereafter. A grade of C, D, F, FA, or I in this class may negatively impact TELS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eligibility.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If you drop this class, withdraw, or if you stop attending this class, you may lose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eligibility for your lottery scholarship, and you will not be able to regain eligibility at a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later time.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For additional Lottery rules, please refer to your Lottery Statement of Understanding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form (</w:t>
      </w:r>
      <w:r w:rsidRPr="00EE08D0">
        <w:rPr>
          <w:rFonts w:ascii="Arial-ItalicMT" w:hAnsi="Arial-ItalicMT" w:cs="Arial-ItalicMT"/>
          <w:i/>
          <w:iCs/>
          <w:color w:val="0000FF"/>
          <w:sz w:val="24"/>
          <w:szCs w:val="24"/>
        </w:rPr>
        <w:t>http://www.mtsu.edu/financial-aid/forms/LOTFOD.pdf</w:t>
      </w: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) or contact your MT One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Stop Enrollment Counselor (</w:t>
      </w:r>
      <w:r w:rsidRPr="00EE08D0">
        <w:rPr>
          <w:rFonts w:ascii="Arial-ItalicMT" w:hAnsi="Arial-ItalicMT" w:cs="Arial-ItalicMT"/>
          <w:i/>
          <w:iCs/>
          <w:color w:val="0000FF"/>
          <w:sz w:val="24"/>
          <w:szCs w:val="24"/>
        </w:rPr>
        <w:t>http://mtsu.edu/one-stop/counselor.php</w:t>
      </w: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).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Statement on behalf of students with disabilities ______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Middle Tennessee State University is committed to campus access in accordance with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Title II of the Americans with Disabilities Act and Section 504 of the Vocational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Rehabilitation Act of 1973. Any student interested in reasonable accommodations can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consult the </w:t>
      </w:r>
      <w:r w:rsidRPr="00EE08D0">
        <w:rPr>
          <w:rFonts w:ascii="Arial-ItalicMT" w:hAnsi="Arial-ItalicMT" w:cs="Arial-ItalicMT"/>
          <w:i/>
          <w:iCs/>
          <w:color w:val="1155CD"/>
          <w:sz w:val="24"/>
          <w:szCs w:val="24"/>
        </w:rPr>
        <w:t xml:space="preserve">Disability &amp; Access Center (DAC) website </w:t>
      </w: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and/or contact the DAC for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 w:rsidRPr="00EE08D0">
        <w:rPr>
          <w:rFonts w:ascii="Arial-ItalicMT" w:hAnsi="Arial-ItalicMT" w:cs="Arial-ItalicMT"/>
          <w:i/>
          <w:iCs/>
          <w:color w:val="000000"/>
          <w:sz w:val="24"/>
          <w:szCs w:val="24"/>
        </w:rPr>
        <w:t>assistance at 615-898-2783 or dacemail@mtsu.edu.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>Make an effort</w:t>
      </w:r>
      <w:proofErr w:type="gramEnd"/>
      <w:r w:rsidRPr="00EE08D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to create documents that are accessible: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Provide a digital copy of your syllabus for your students on D2L.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If you would like to use a pre-formatted template for your syllabus or schedule,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 xml:space="preserve">the easiest way to make sure you’re being accessible is to create a </w:t>
      </w:r>
      <w:proofErr w:type="spellStart"/>
      <w:r w:rsidRPr="00EE08D0">
        <w:rPr>
          <w:rFonts w:ascii="ArialMT" w:hAnsi="ArialMT" w:cs="ArialMT"/>
          <w:color w:val="000000"/>
          <w:sz w:val="24"/>
          <w:szCs w:val="24"/>
        </w:rPr>
        <w:t>minimallyformatted</w:t>
      </w:r>
      <w:proofErr w:type="spellEnd"/>
      <w:r w:rsidRPr="00EE08D0">
        <w:rPr>
          <w:rFonts w:ascii="ArialMT" w:hAnsi="ArialMT" w:cs="ArialMT"/>
          <w:color w:val="000000"/>
          <w:sz w:val="24"/>
          <w:szCs w:val="24"/>
        </w:rPr>
        <w:t>,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text-only version as well. Text boxes can be problematic for screen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readers.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Try to structure your document with headings whenever possible.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If you’re using Microsoft Word for Windows, there is a built-in program for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checking your document’s accessibility. Go to “File,” “Check for Issues,” and then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select “Check Accessibility” from the menu. If there are issues with your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document, a separate menu will pop up and guide you through steps to remedy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them.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If you are using a Mac, the most common things to be aware of are making sure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tables and graphics are formatted with alt text. To do this, select the table or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graphic, double click it, select “Format picture/chart/graphic,” and then you will be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able to add a title and description of your image. If you’re doing this for a table,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 xml:space="preserve">you only need to enter a description of the </w:t>
      </w:r>
      <w:proofErr w:type="gramStart"/>
      <w:r w:rsidRPr="00EE08D0">
        <w:rPr>
          <w:rFonts w:ascii="ArialMT" w:hAnsi="ArialMT" w:cs="ArialMT"/>
          <w:color w:val="000000"/>
          <w:sz w:val="24"/>
          <w:szCs w:val="24"/>
        </w:rPr>
        <w:t>table as a whole, so</w:t>
      </w:r>
      <w:proofErr w:type="gramEnd"/>
      <w:r w:rsidRPr="00EE08D0">
        <w:rPr>
          <w:rFonts w:ascii="ArialMT" w:hAnsi="ArialMT" w:cs="ArialMT"/>
          <w:color w:val="000000"/>
          <w:sz w:val="24"/>
          <w:szCs w:val="24"/>
        </w:rPr>
        <w:t xml:space="preserve"> that someone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using a screen reader will understand what he or she is reading. Your alt text will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be hidden behind your graphic and available for students who may need it.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Symbol" w:hAnsi="Symbol" w:cs="Symbol"/>
          <w:color w:val="000000"/>
          <w:sz w:val="24"/>
          <w:szCs w:val="24"/>
        </w:rPr>
        <w:t></w:t>
      </w:r>
      <w:r w:rsidRPr="00EE08D0">
        <w:rPr>
          <w:rFonts w:ascii="Symbol" w:hAnsi="Symbol" w:cs="Symbol"/>
          <w:color w:val="000000"/>
          <w:sz w:val="24"/>
          <w:szCs w:val="24"/>
        </w:rPr>
        <w:t></w:t>
      </w:r>
      <w:r w:rsidRPr="00EE08D0">
        <w:rPr>
          <w:rFonts w:ascii="ArialMT" w:hAnsi="ArialMT" w:cs="ArialMT"/>
          <w:color w:val="000000"/>
          <w:sz w:val="24"/>
          <w:szCs w:val="24"/>
        </w:rPr>
        <w:t>Try to avoid using unnecessary spaces in your documents; they’re problematic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for screen readers.</w:t>
      </w:r>
    </w:p>
    <w:p w:rsidR="00EE08D0" w:rsidRPr="00EE08D0" w:rsidRDefault="00EE08D0" w:rsidP="00EE08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For more accessibility information about fonts, spacing, layout, and design, consult</w:t>
      </w:r>
    </w:p>
    <w:p w:rsidR="00A571F0" w:rsidRPr="00EE08D0" w:rsidRDefault="00EE08D0" w:rsidP="00EE08D0">
      <w:pPr>
        <w:rPr>
          <w:sz w:val="24"/>
          <w:szCs w:val="24"/>
        </w:rPr>
      </w:pPr>
      <w:r w:rsidRPr="00EE08D0">
        <w:rPr>
          <w:rFonts w:ascii="ArialMT" w:hAnsi="ArialMT" w:cs="ArialMT"/>
          <w:color w:val="000000"/>
          <w:sz w:val="24"/>
          <w:szCs w:val="24"/>
        </w:rPr>
        <w:t>accessiblesyllabus.tulane.edu.</w:t>
      </w:r>
    </w:p>
    <w:sectPr w:rsidR="00A571F0" w:rsidRPr="00EE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D0"/>
    <w:rsid w:val="0057480C"/>
    <w:rsid w:val="00E93D3C"/>
    <w:rsid w:val="00E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957A"/>
  <w15:chartTrackingRefBased/>
  <w15:docId w15:val="{A33926AF-6CDE-4AC7-9D59-2908E811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Castle</dc:creator>
  <cp:keywords/>
  <dc:description/>
  <cp:lastModifiedBy>Jake Castle</cp:lastModifiedBy>
  <cp:revision>1</cp:revision>
  <dcterms:created xsi:type="dcterms:W3CDTF">2019-09-13T03:10:00Z</dcterms:created>
  <dcterms:modified xsi:type="dcterms:W3CDTF">2019-09-13T03:20:00Z</dcterms:modified>
</cp:coreProperties>
</file>