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04" w:rsidRDefault="00252D04" w:rsidP="00E02D77">
      <w:pPr>
        <w:shd w:val="clear" w:color="auto" w:fill="FFFFFF"/>
        <w:spacing w:after="150" w:line="240" w:lineRule="auto"/>
        <w:jc w:val="center"/>
        <w:outlineLvl w:val="0"/>
        <w:rPr>
          <w:rFonts w:ascii="Minion Pro" w:eastAsia="Times New Roman" w:hAnsi="Minion Pro" w:cs="Arial"/>
          <w:b/>
          <w:bCs/>
          <w:color w:val="0066CC"/>
          <w:kern w:val="36"/>
          <w:sz w:val="36"/>
          <w:szCs w:val="36"/>
        </w:rPr>
      </w:pPr>
      <w:r w:rsidRPr="00252D04">
        <w:rPr>
          <w:rFonts w:ascii="Minion Pro" w:eastAsia="Times New Roman" w:hAnsi="Minion Pro" w:cs="Arial"/>
          <w:b/>
          <w:bCs/>
          <w:color w:val="0066CC"/>
          <w:kern w:val="36"/>
          <w:sz w:val="36"/>
          <w:szCs w:val="36"/>
        </w:rPr>
        <w:t>Faculty Grants and Awards Announcements and Guidelines</w:t>
      </w:r>
    </w:p>
    <w:p w:rsidR="00E02D77" w:rsidRPr="000E16FB" w:rsidRDefault="00E02D77" w:rsidP="00E02D77">
      <w:pPr>
        <w:shd w:val="clear" w:color="auto" w:fill="FFFFFF"/>
        <w:spacing w:after="150" w:line="240" w:lineRule="auto"/>
        <w:jc w:val="center"/>
        <w:outlineLvl w:val="0"/>
        <w:rPr>
          <w:rFonts w:ascii="Minion Pro" w:eastAsia="Times New Roman" w:hAnsi="Minion Pro" w:cs="Arial"/>
          <w:b/>
          <w:bCs/>
          <w:color w:val="0066CC"/>
          <w:kern w:val="36"/>
          <w:sz w:val="20"/>
          <w:szCs w:val="20"/>
        </w:rPr>
      </w:pPr>
      <w:r w:rsidRPr="000E16FB">
        <w:rPr>
          <w:rFonts w:ascii="Minion Pro" w:eastAsia="Times New Roman" w:hAnsi="Minion Pro" w:cs="Arial"/>
          <w:b/>
          <w:bCs/>
          <w:color w:val="0066CC"/>
          <w:kern w:val="36"/>
          <w:sz w:val="20"/>
          <w:szCs w:val="20"/>
        </w:rPr>
        <w:t>http://www.mtsu.edu/provost/awards.php</w:t>
      </w:r>
    </w:p>
    <w:p w:rsidR="00E02D77" w:rsidRPr="00E02D77" w:rsidRDefault="00E02D77" w:rsidP="00E02D77">
      <w:pPr>
        <w:shd w:val="clear" w:color="auto" w:fill="FFFFFF"/>
        <w:spacing w:after="0" w:line="240" w:lineRule="auto"/>
        <w:jc w:val="center"/>
        <w:outlineLvl w:val="0"/>
        <w:rPr>
          <w:rFonts w:ascii="Minion Pro" w:eastAsia="Times New Roman" w:hAnsi="Minion Pro" w:cs="Arial"/>
          <w:b/>
          <w:bCs/>
          <w:color w:val="0066CC"/>
          <w:kern w:val="36"/>
          <w:sz w:val="18"/>
          <w:szCs w:val="18"/>
        </w:rPr>
      </w:pPr>
    </w:p>
    <w:p w:rsidR="00252D04" w:rsidRPr="00E02D77" w:rsidRDefault="00252D04" w:rsidP="00252D04">
      <w:pPr>
        <w:shd w:val="clear" w:color="auto" w:fill="FFFFFF"/>
        <w:spacing w:after="75" w:line="264" w:lineRule="atLeast"/>
        <w:jc w:val="center"/>
        <w:outlineLvl w:val="1"/>
        <w:rPr>
          <w:rFonts w:ascii="Minion Pro" w:eastAsia="Times New Roman" w:hAnsi="Minion Pro" w:cs="Arial"/>
          <w:b/>
          <w:bCs/>
          <w:color w:val="0066CC"/>
          <w:sz w:val="36"/>
          <w:szCs w:val="36"/>
        </w:rPr>
      </w:pPr>
      <w:r w:rsidRPr="00252D04">
        <w:rPr>
          <w:rFonts w:ascii="Minion Pro" w:eastAsia="Times New Roman" w:hAnsi="Minion Pro" w:cs="Arial"/>
          <w:b/>
          <w:bCs/>
          <w:color w:val="0066CC"/>
          <w:sz w:val="36"/>
          <w:szCs w:val="36"/>
        </w:rPr>
        <w:t>Faculty Grants</w:t>
      </w:r>
    </w:p>
    <w:p w:rsidR="00252D04" w:rsidRPr="00252D04" w:rsidRDefault="00252D04" w:rsidP="00252D04">
      <w:pPr>
        <w:shd w:val="clear" w:color="auto" w:fill="FFFFFF"/>
        <w:spacing w:after="75" w:line="264" w:lineRule="atLeast"/>
        <w:outlineLvl w:val="1"/>
        <w:rPr>
          <w:rFonts w:ascii="Minion Pro" w:eastAsia="Times New Roman" w:hAnsi="Minion Pro" w:cs="Arial"/>
          <w:b/>
          <w:bCs/>
          <w:color w:val="0066CC"/>
          <w:sz w:val="18"/>
          <w:szCs w:val="18"/>
        </w:rPr>
      </w:pPr>
    </w:p>
    <w:p w:rsidR="00252D04" w:rsidRPr="00E02D77"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r w:rsidRPr="00252D04">
        <w:rPr>
          <w:rFonts w:ascii="Minion Pro" w:eastAsia="Times New Roman" w:hAnsi="Minion Pro" w:cs="Arial"/>
          <w:b/>
          <w:bCs/>
          <w:color w:val="0066CC"/>
          <w:sz w:val="30"/>
          <w:szCs w:val="30"/>
        </w:rPr>
        <w:t>Internal Faculty Grants</w:t>
      </w:r>
    </w:p>
    <w:p w:rsid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All internal faculty grants are designed to promote faculty development. They are classified below by focus.</w:t>
      </w:r>
    </w:p>
    <w:p w:rsidR="000E16FB" w:rsidRPr="000E16FB" w:rsidRDefault="000E16FB" w:rsidP="000E16FB">
      <w:pPr>
        <w:shd w:val="clear" w:color="auto" w:fill="FFFFFF"/>
        <w:spacing w:after="0" w:line="240" w:lineRule="auto"/>
        <w:rPr>
          <w:rFonts w:ascii="Minion Pro" w:eastAsia="Times New Roman" w:hAnsi="Minion Pro" w:cs="Arial"/>
          <w:color w:val="242424"/>
          <w:sz w:val="16"/>
          <w:szCs w:val="16"/>
        </w:rPr>
      </w:pP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Research and Creative Activity</w:t>
      </w:r>
    </w:p>
    <w:p w:rsidR="00252D04" w:rsidRPr="00252D04" w:rsidRDefault="00252D04" w:rsidP="000E16FB">
      <w:pPr>
        <w:numPr>
          <w:ilvl w:val="0"/>
          <w:numId w:val="1"/>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Faculty Research and Creative Activity (FRCAC) (Office of Research Services)</w:t>
      </w:r>
    </w:p>
    <w:p w:rsidR="00252D04" w:rsidRPr="00252D04" w:rsidRDefault="00252D04" w:rsidP="00252D04">
      <w:pPr>
        <w:numPr>
          <w:ilvl w:val="1"/>
          <w:numId w:val="1"/>
        </w:numPr>
        <w:shd w:val="clear" w:color="auto" w:fill="FFFFFF"/>
        <w:spacing w:before="100" w:beforeAutospacing="1" w:after="100" w:afterAutospacing="1" w:line="240" w:lineRule="auto"/>
        <w:ind w:left="1200"/>
        <w:rPr>
          <w:rFonts w:ascii="Minion Pro" w:eastAsia="Times New Roman" w:hAnsi="Minion Pro" w:cs="Arial"/>
          <w:color w:val="242424"/>
          <w:sz w:val="24"/>
          <w:szCs w:val="24"/>
        </w:rPr>
      </w:pPr>
      <w:hyperlink r:id="rId5" w:history="1">
        <w:r w:rsidRPr="00252D04">
          <w:rPr>
            <w:rFonts w:ascii="Minion Pro" w:eastAsia="Times New Roman" w:hAnsi="Minion Pro" w:cs="Arial"/>
            <w:color w:val="0066C9"/>
            <w:sz w:val="24"/>
            <w:szCs w:val="24"/>
            <w:u w:val="single"/>
          </w:rPr>
          <w:t>Academic Year and Summer</w:t>
        </w:r>
      </w:hyperlink>
    </w:p>
    <w:p w:rsidR="00252D04" w:rsidRPr="00252D04" w:rsidRDefault="00252D04" w:rsidP="00252D04">
      <w:pPr>
        <w:numPr>
          <w:ilvl w:val="0"/>
          <w:numId w:val="1"/>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6" w:history="1">
        <w:r w:rsidRPr="00252D04">
          <w:rPr>
            <w:rFonts w:ascii="Minion Pro" w:eastAsia="Times New Roman" w:hAnsi="Minion Pro" w:cs="Arial"/>
            <w:color w:val="0066C9"/>
            <w:sz w:val="24"/>
            <w:szCs w:val="24"/>
            <w:u w:val="single"/>
          </w:rPr>
          <w:t>Research Support, e.g. GRA’s, equipment repair, travel, etc.</w:t>
        </w:r>
      </w:hyperlink>
      <w:r w:rsidRPr="00252D04">
        <w:rPr>
          <w:rFonts w:ascii="Minion Pro" w:eastAsia="Times New Roman" w:hAnsi="Minion Pro" w:cs="Arial"/>
          <w:color w:val="242424"/>
          <w:sz w:val="24"/>
          <w:szCs w:val="24"/>
        </w:rPr>
        <w:t> (Office of Research Services)</w:t>
      </w:r>
    </w:p>
    <w:p w:rsidR="00252D04" w:rsidRPr="00252D04" w:rsidRDefault="00252D04" w:rsidP="00252D04">
      <w:pPr>
        <w:numPr>
          <w:ilvl w:val="0"/>
          <w:numId w:val="1"/>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7" w:history="1">
        <w:r w:rsidRPr="00252D04">
          <w:rPr>
            <w:rFonts w:ascii="Minion Pro" w:eastAsia="Times New Roman" w:hAnsi="Minion Pro" w:cs="Arial"/>
            <w:color w:val="0066C9"/>
            <w:sz w:val="24"/>
            <w:szCs w:val="24"/>
            <w:u w:val="single"/>
          </w:rPr>
          <w:t>Grant Matching Funds</w:t>
        </w:r>
      </w:hyperlink>
      <w:r w:rsidRPr="00252D04">
        <w:rPr>
          <w:rFonts w:ascii="Minion Pro" w:eastAsia="Times New Roman" w:hAnsi="Minion Pro" w:cs="Arial"/>
          <w:color w:val="242424"/>
          <w:sz w:val="24"/>
          <w:szCs w:val="24"/>
        </w:rPr>
        <w:t> (Office of Research Services)</w:t>
      </w:r>
    </w:p>
    <w:p w:rsidR="00252D04" w:rsidRPr="00252D04" w:rsidRDefault="00252D04" w:rsidP="00252D04">
      <w:pPr>
        <w:numPr>
          <w:ilvl w:val="0"/>
          <w:numId w:val="1"/>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8" w:history="1">
        <w:r w:rsidRPr="00252D04">
          <w:rPr>
            <w:rFonts w:ascii="Minion Pro" w:eastAsia="Times New Roman" w:hAnsi="Minion Pro" w:cs="Arial"/>
            <w:color w:val="0066C9"/>
            <w:sz w:val="24"/>
            <w:szCs w:val="24"/>
            <w:u w:val="single"/>
          </w:rPr>
          <w:t>Non-Instructional Assignment</w:t>
        </w:r>
      </w:hyperlink>
      <w:r w:rsidRPr="00252D04">
        <w:rPr>
          <w:rFonts w:ascii="Minion Pro" w:eastAsia="Times New Roman" w:hAnsi="Minion Pro" w:cs="Arial"/>
          <w:color w:val="242424"/>
          <w:sz w:val="24"/>
          <w:szCs w:val="24"/>
        </w:rPr>
        <w:t> (NIA) (Provost’s Office)</w:t>
      </w:r>
    </w:p>
    <w:p w:rsidR="00252D04" w:rsidRPr="00252D04" w:rsidRDefault="00252D04" w:rsidP="00252D04">
      <w:pPr>
        <w:numPr>
          <w:ilvl w:val="0"/>
          <w:numId w:val="1"/>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9" w:history="1">
        <w:r w:rsidRPr="00252D04">
          <w:rPr>
            <w:rFonts w:ascii="Minion Pro" w:eastAsia="Times New Roman" w:hAnsi="Minion Pro" w:cs="Arial"/>
            <w:color w:val="0066C9"/>
            <w:sz w:val="24"/>
            <w:szCs w:val="24"/>
            <w:u w:val="single"/>
          </w:rPr>
          <w:t>Undergraduate Research Experience and Creative Activity (URECA)</w:t>
        </w:r>
      </w:hyperlink>
      <w:r w:rsidRPr="00252D04">
        <w:rPr>
          <w:rFonts w:ascii="Minion Pro" w:eastAsia="Times New Roman" w:hAnsi="Minion Pro" w:cs="Arial"/>
          <w:color w:val="242424"/>
          <w:sz w:val="24"/>
          <w:szCs w:val="24"/>
        </w:rPr>
        <w:t> (Office of Research Services)</w:t>
      </w:r>
    </w:p>
    <w:p w:rsidR="00252D04" w:rsidRPr="00E02D77" w:rsidRDefault="00252D04" w:rsidP="00252D04">
      <w:pPr>
        <w:numPr>
          <w:ilvl w:val="0"/>
          <w:numId w:val="1"/>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0" w:history="1">
        <w:r w:rsidRPr="00252D04">
          <w:rPr>
            <w:rFonts w:ascii="Minion Pro" w:eastAsia="Times New Roman" w:hAnsi="Minion Pro" w:cs="Arial"/>
            <w:color w:val="0066C9"/>
            <w:sz w:val="24"/>
            <w:szCs w:val="24"/>
            <w:u w:val="single"/>
          </w:rPr>
          <w:t>Special Projects</w:t>
        </w:r>
      </w:hyperlink>
      <w:r w:rsidRPr="00252D04">
        <w:rPr>
          <w:rFonts w:ascii="Minion Pro" w:eastAsia="Times New Roman" w:hAnsi="Minion Pro" w:cs="Arial"/>
          <w:color w:val="242424"/>
          <w:sz w:val="24"/>
          <w:szCs w:val="24"/>
        </w:rPr>
        <w:t> (MTSU Development and Foundation Office)</w:t>
      </w: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Teaching</w:t>
      </w:r>
    </w:p>
    <w:p w:rsidR="00252D04" w:rsidRPr="00252D04" w:rsidRDefault="00252D04" w:rsidP="00252D04">
      <w:pPr>
        <w:numPr>
          <w:ilvl w:val="0"/>
          <w:numId w:val="2"/>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1" w:history="1">
        <w:r w:rsidRPr="00252D04">
          <w:rPr>
            <w:rFonts w:ascii="Minion Pro" w:eastAsia="Times New Roman" w:hAnsi="Minion Pro" w:cs="Arial"/>
            <w:color w:val="0066C9"/>
            <w:sz w:val="24"/>
            <w:szCs w:val="24"/>
            <w:u w:val="single"/>
          </w:rPr>
          <w:t>Instructional Technology Innovation</w:t>
        </w:r>
      </w:hyperlink>
      <w:r w:rsidRPr="00252D04">
        <w:rPr>
          <w:rFonts w:ascii="Minion Pro" w:eastAsia="Times New Roman" w:hAnsi="Minion Pro" w:cs="Arial"/>
          <w:color w:val="242424"/>
          <w:sz w:val="24"/>
          <w:szCs w:val="24"/>
        </w:rPr>
        <w:t> (ITD)</w:t>
      </w:r>
    </w:p>
    <w:p w:rsidR="00252D04" w:rsidRPr="00252D04" w:rsidRDefault="00252D04" w:rsidP="00252D04">
      <w:pPr>
        <w:numPr>
          <w:ilvl w:val="0"/>
          <w:numId w:val="2"/>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2" w:history="1">
        <w:r w:rsidRPr="00252D04">
          <w:rPr>
            <w:rFonts w:ascii="Minion Pro" w:eastAsia="Times New Roman" w:hAnsi="Minion Pro" w:cs="Arial"/>
            <w:color w:val="0066C9"/>
            <w:sz w:val="24"/>
            <w:szCs w:val="24"/>
            <w:u w:val="single"/>
          </w:rPr>
          <w:t>Instructional Enhancement</w:t>
        </w:r>
      </w:hyperlink>
      <w:r w:rsidRPr="00252D04">
        <w:rPr>
          <w:rFonts w:ascii="Minion Pro" w:eastAsia="Times New Roman" w:hAnsi="Minion Pro" w:cs="Arial"/>
          <w:color w:val="242424"/>
          <w:sz w:val="24"/>
          <w:szCs w:val="24"/>
        </w:rPr>
        <w:t> (Provost’s Office)</w:t>
      </w:r>
    </w:p>
    <w:p w:rsidR="00252D04" w:rsidRPr="00252D04" w:rsidRDefault="00252D04" w:rsidP="00252D04">
      <w:pPr>
        <w:numPr>
          <w:ilvl w:val="0"/>
          <w:numId w:val="2"/>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3" w:tgtFrame="_blank" w:history="1">
        <w:r w:rsidRPr="00252D04">
          <w:rPr>
            <w:rFonts w:ascii="Minion Pro" w:eastAsia="Times New Roman" w:hAnsi="Minion Pro" w:cs="Arial"/>
            <w:color w:val="0066C9"/>
            <w:sz w:val="24"/>
            <w:szCs w:val="24"/>
            <w:u w:val="single"/>
          </w:rPr>
          <w:t>Information Literacy</w:t>
        </w:r>
      </w:hyperlink>
      <w:r w:rsidRPr="00252D04">
        <w:rPr>
          <w:rFonts w:ascii="Minion Pro" w:eastAsia="Times New Roman" w:hAnsi="Minion Pro" w:cs="Arial"/>
          <w:color w:val="242424"/>
          <w:sz w:val="24"/>
          <w:szCs w:val="24"/>
        </w:rPr>
        <w:t> (Walker Library)</w:t>
      </w:r>
    </w:p>
    <w:p w:rsidR="00252D04" w:rsidRPr="00E02D77" w:rsidRDefault="00252D04" w:rsidP="00252D04">
      <w:pPr>
        <w:numPr>
          <w:ilvl w:val="0"/>
          <w:numId w:val="2"/>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4" w:history="1">
        <w:r w:rsidRPr="00252D04">
          <w:rPr>
            <w:rFonts w:ascii="Minion Pro" w:eastAsia="Times New Roman" w:hAnsi="Minion Pro" w:cs="Arial"/>
            <w:color w:val="0066C9"/>
            <w:sz w:val="24"/>
            <w:szCs w:val="24"/>
            <w:u w:val="single"/>
          </w:rPr>
          <w:t>Curriculum Integration</w:t>
        </w:r>
      </w:hyperlink>
      <w:r w:rsidRPr="00252D04">
        <w:rPr>
          <w:rFonts w:ascii="Minion Pro" w:eastAsia="Times New Roman" w:hAnsi="Minion Pro" w:cs="Arial"/>
          <w:color w:val="242424"/>
          <w:sz w:val="24"/>
          <w:szCs w:val="24"/>
        </w:rPr>
        <w:t> (President’s Commission on the Status of Women)</w:t>
      </w: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Service</w:t>
      </w:r>
    </w:p>
    <w:p w:rsidR="00252D04" w:rsidRPr="00252D04" w:rsidRDefault="00252D04" w:rsidP="00252D04">
      <w:pPr>
        <w:numPr>
          <w:ilvl w:val="0"/>
          <w:numId w:val="3"/>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5" w:history="1">
        <w:r w:rsidRPr="00252D04">
          <w:rPr>
            <w:rFonts w:ascii="Minion Pro" w:eastAsia="Times New Roman" w:hAnsi="Minion Pro" w:cs="Arial"/>
            <w:color w:val="0066C9"/>
            <w:sz w:val="24"/>
            <w:szCs w:val="24"/>
            <w:u w:val="single"/>
          </w:rPr>
          <w:t>Public Service Grant</w:t>
        </w:r>
      </w:hyperlink>
      <w:r w:rsidRPr="00252D04">
        <w:rPr>
          <w:rFonts w:ascii="Minion Pro" w:eastAsia="Times New Roman" w:hAnsi="Minion Pro" w:cs="Arial"/>
          <w:color w:val="242424"/>
          <w:sz w:val="24"/>
          <w:szCs w:val="24"/>
        </w:rPr>
        <w:t> (University College)</w:t>
      </w:r>
    </w:p>
    <w:p w:rsidR="00252D04" w:rsidRPr="00E02D77" w:rsidRDefault="00252D04" w:rsidP="00252D04">
      <w:pPr>
        <w:numPr>
          <w:ilvl w:val="0"/>
          <w:numId w:val="3"/>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6" w:history="1">
        <w:r w:rsidRPr="00252D04">
          <w:rPr>
            <w:rFonts w:ascii="Minion Pro" w:eastAsia="Times New Roman" w:hAnsi="Minion Pro" w:cs="Arial"/>
            <w:color w:val="0066C9"/>
            <w:sz w:val="24"/>
            <w:szCs w:val="24"/>
            <w:u w:val="single"/>
          </w:rPr>
          <w:t>Grant Matching Funds</w:t>
        </w:r>
      </w:hyperlink>
      <w:r w:rsidRPr="00252D04">
        <w:rPr>
          <w:rFonts w:ascii="Minion Pro" w:eastAsia="Times New Roman" w:hAnsi="Minion Pro" w:cs="Arial"/>
          <w:color w:val="242424"/>
          <w:sz w:val="24"/>
          <w:szCs w:val="24"/>
        </w:rPr>
        <w:t> (Office of Research Services)</w:t>
      </w: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Travel</w:t>
      </w:r>
    </w:p>
    <w:p w:rsidR="00252D04" w:rsidRPr="00252D04" w:rsidRDefault="00252D04" w:rsidP="00252D04">
      <w:pPr>
        <w:numPr>
          <w:ilvl w:val="0"/>
          <w:numId w:val="4"/>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7" w:history="1">
        <w:r w:rsidRPr="00252D04">
          <w:rPr>
            <w:rFonts w:ascii="Minion Pro" w:eastAsia="Times New Roman" w:hAnsi="Minion Pro" w:cs="Arial"/>
            <w:color w:val="0066C9"/>
            <w:sz w:val="24"/>
            <w:szCs w:val="24"/>
            <w:u w:val="single"/>
          </w:rPr>
          <w:t>Faculty Travel Grant</w:t>
        </w:r>
      </w:hyperlink>
      <w:r w:rsidRPr="00252D04">
        <w:rPr>
          <w:rFonts w:ascii="Minion Pro" w:eastAsia="Times New Roman" w:hAnsi="Minion Pro" w:cs="Arial"/>
          <w:color w:val="242424"/>
          <w:sz w:val="24"/>
          <w:szCs w:val="24"/>
        </w:rPr>
        <w:t> (Provost’s Office)</w:t>
      </w:r>
    </w:p>
    <w:p w:rsidR="00252D04" w:rsidRPr="00252D04" w:rsidRDefault="00252D04" w:rsidP="00252D04">
      <w:pPr>
        <w:numPr>
          <w:ilvl w:val="0"/>
          <w:numId w:val="4"/>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8" w:history="1">
        <w:r w:rsidRPr="00252D04">
          <w:rPr>
            <w:rFonts w:ascii="Minion Pro" w:eastAsia="Times New Roman" w:hAnsi="Minion Pro" w:cs="Arial"/>
            <w:color w:val="0066C9"/>
            <w:sz w:val="24"/>
            <w:szCs w:val="24"/>
            <w:u w:val="single"/>
          </w:rPr>
          <w:t>Faculty Travel Funding</w:t>
        </w:r>
      </w:hyperlink>
      <w:r w:rsidRPr="00252D04">
        <w:rPr>
          <w:rFonts w:ascii="Minion Pro" w:eastAsia="Times New Roman" w:hAnsi="Minion Pro" w:cs="Arial"/>
          <w:color w:val="242424"/>
          <w:sz w:val="24"/>
          <w:szCs w:val="24"/>
        </w:rPr>
        <w:t> (Office of Research Services)</w:t>
      </w:r>
    </w:p>
    <w:p w:rsidR="00252D04" w:rsidRPr="00252D04" w:rsidRDefault="00252D04" w:rsidP="00252D04">
      <w:pPr>
        <w:numPr>
          <w:ilvl w:val="0"/>
          <w:numId w:val="4"/>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19" w:history="1">
        <w:r w:rsidRPr="00252D04">
          <w:rPr>
            <w:rFonts w:ascii="Minion Pro" w:eastAsia="Times New Roman" w:hAnsi="Minion Pro" w:cs="Arial"/>
            <w:color w:val="0066C9"/>
            <w:sz w:val="24"/>
            <w:szCs w:val="24"/>
            <w:u w:val="single"/>
          </w:rPr>
          <w:t>Instructional Enhancement</w:t>
        </w:r>
      </w:hyperlink>
      <w:r w:rsidRPr="00252D04">
        <w:rPr>
          <w:rFonts w:ascii="Minion Pro" w:eastAsia="Times New Roman" w:hAnsi="Minion Pro" w:cs="Arial"/>
          <w:color w:val="242424"/>
          <w:sz w:val="24"/>
          <w:szCs w:val="24"/>
        </w:rPr>
        <w:t> (may fund travel) (Provost’s Office)</w:t>
      </w:r>
    </w:p>
    <w:p w:rsidR="00845FDD" w:rsidRPr="00E02D77" w:rsidRDefault="00845FDD" w:rsidP="00252D04">
      <w:pPr>
        <w:shd w:val="clear" w:color="auto" w:fill="FFFFFF"/>
        <w:spacing w:after="75" w:line="264" w:lineRule="atLeast"/>
        <w:ind w:left="-300"/>
        <w:outlineLvl w:val="1"/>
        <w:rPr>
          <w:rFonts w:ascii="Minion Pro" w:eastAsia="Times New Roman" w:hAnsi="Minion Pro" w:cs="Arial"/>
          <w:b/>
          <w:bCs/>
          <w:color w:val="242424"/>
          <w:sz w:val="23"/>
          <w:szCs w:val="23"/>
        </w:rPr>
      </w:pP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Other / Miscellaneous</w:t>
      </w:r>
    </w:p>
    <w:p w:rsidR="00252D04" w:rsidRPr="00252D04" w:rsidRDefault="00252D04" w:rsidP="00252D04">
      <w:pPr>
        <w:numPr>
          <w:ilvl w:val="0"/>
          <w:numId w:val="5"/>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20" w:history="1">
        <w:r w:rsidRPr="00252D04">
          <w:rPr>
            <w:rFonts w:ascii="Minion Pro" w:eastAsia="Times New Roman" w:hAnsi="Minion Pro" w:cs="Arial"/>
            <w:color w:val="0066C9"/>
            <w:sz w:val="24"/>
            <w:szCs w:val="24"/>
            <w:u w:val="single"/>
          </w:rPr>
          <w:t>Clean Energy Fee</w:t>
        </w:r>
      </w:hyperlink>
      <w:r w:rsidRPr="00252D04">
        <w:rPr>
          <w:rFonts w:ascii="Minion Pro" w:eastAsia="Times New Roman" w:hAnsi="Minion Pro" w:cs="Arial"/>
          <w:color w:val="242424"/>
          <w:sz w:val="24"/>
          <w:szCs w:val="24"/>
        </w:rPr>
        <w:t> (Student Government Association)</w:t>
      </w:r>
    </w:p>
    <w:p w:rsidR="00252D04" w:rsidRPr="00252D04" w:rsidRDefault="00252D04" w:rsidP="00252D04">
      <w:pPr>
        <w:numPr>
          <w:ilvl w:val="0"/>
          <w:numId w:val="5"/>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21" w:history="1">
        <w:r w:rsidRPr="00252D04">
          <w:rPr>
            <w:rFonts w:ascii="Minion Pro" w:eastAsia="Times New Roman" w:hAnsi="Minion Pro" w:cs="Arial"/>
            <w:color w:val="0066C9"/>
            <w:sz w:val="24"/>
            <w:szCs w:val="24"/>
            <w:u w:val="single"/>
          </w:rPr>
          <w:t>Diversity</w:t>
        </w:r>
      </w:hyperlink>
      <w:r w:rsidRPr="00252D04">
        <w:rPr>
          <w:rFonts w:ascii="Minion Pro" w:eastAsia="Times New Roman" w:hAnsi="Minion Pro" w:cs="Arial"/>
          <w:color w:val="242424"/>
          <w:sz w:val="24"/>
          <w:szCs w:val="24"/>
        </w:rPr>
        <w:t> (Institutional Equity and Compliance)</w:t>
      </w:r>
    </w:p>
    <w:p w:rsidR="00252D04" w:rsidRPr="00252D04" w:rsidRDefault="00252D04" w:rsidP="00252D04">
      <w:pPr>
        <w:numPr>
          <w:ilvl w:val="0"/>
          <w:numId w:val="5"/>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22" w:tgtFrame="_blank" w:history="1">
        <w:r w:rsidRPr="00252D04">
          <w:rPr>
            <w:rFonts w:ascii="Minion Pro" w:eastAsia="Times New Roman" w:hAnsi="Minion Pro" w:cs="Arial"/>
            <w:color w:val="0066C9"/>
            <w:sz w:val="24"/>
            <w:szCs w:val="24"/>
            <w:u w:val="single"/>
          </w:rPr>
          <w:t>Digital Seed Grant for Research/Creative Activity, Teaching, or Service</w:t>
        </w:r>
      </w:hyperlink>
      <w:r w:rsidRPr="00252D04">
        <w:rPr>
          <w:rFonts w:ascii="Minion Pro" w:eastAsia="Times New Roman" w:hAnsi="Minion Pro" w:cs="Arial"/>
          <w:color w:val="242424"/>
          <w:sz w:val="24"/>
          <w:szCs w:val="24"/>
        </w:rPr>
        <w:t> (Walker Library)</w:t>
      </w:r>
    </w:p>
    <w:p w:rsidR="00252D04" w:rsidRPr="00252D04" w:rsidRDefault="00252D04" w:rsidP="00252D04">
      <w:pPr>
        <w:numPr>
          <w:ilvl w:val="0"/>
          <w:numId w:val="5"/>
        </w:numPr>
        <w:shd w:val="clear" w:color="auto" w:fill="FFFFFF"/>
        <w:spacing w:before="100" w:beforeAutospacing="1" w:after="100" w:afterAutospacing="1" w:line="240" w:lineRule="auto"/>
        <w:ind w:left="900"/>
        <w:rPr>
          <w:rFonts w:ascii="Minion Pro" w:eastAsia="Times New Roman" w:hAnsi="Minion Pro" w:cs="Arial"/>
          <w:color w:val="242424"/>
          <w:sz w:val="24"/>
          <w:szCs w:val="24"/>
        </w:rPr>
      </w:pPr>
      <w:hyperlink r:id="rId23" w:history="1">
        <w:r w:rsidRPr="00252D04">
          <w:rPr>
            <w:rFonts w:ascii="Minion Pro" w:eastAsia="Times New Roman" w:hAnsi="Minion Pro" w:cs="Arial"/>
            <w:color w:val="0066C9"/>
            <w:sz w:val="24"/>
            <w:szCs w:val="24"/>
            <w:u w:val="single"/>
          </w:rPr>
          <w:t>Curriculum Redesign for Accessibility</w:t>
        </w:r>
      </w:hyperlink>
      <w:r w:rsidRPr="00252D04">
        <w:rPr>
          <w:rFonts w:ascii="Minion Pro" w:eastAsia="Times New Roman" w:hAnsi="Minion Pro" w:cs="Arial"/>
          <w:color w:val="242424"/>
          <w:sz w:val="24"/>
          <w:szCs w:val="24"/>
        </w:rPr>
        <w:t> (Walker Library)</w:t>
      </w:r>
    </w:p>
    <w:p w:rsidR="00252D04" w:rsidRPr="00E02D77" w:rsidRDefault="00252D04" w:rsidP="00252D04">
      <w:pPr>
        <w:shd w:val="clear" w:color="auto" w:fill="FFFFFF"/>
        <w:spacing w:after="75" w:line="264" w:lineRule="atLeast"/>
        <w:outlineLvl w:val="1"/>
        <w:rPr>
          <w:rFonts w:ascii="Minion Pro" w:eastAsia="Times New Roman" w:hAnsi="Minion Pro" w:cs="Arial"/>
          <w:b/>
          <w:bCs/>
          <w:color w:val="0066CC"/>
          <w:sz w:val="36"/>
          <w:szCs w:val="36"/>
        </w:rPr>
      </w:pPr>
      <w:r w:rsidRPr="00252D04">
        <w:rPr>
          <w:rFonts w:ascii="Minion Pro" w:eastAsia="Times New Roman" w:hAnsi="Minion Pro" w:cs="Arial"/>
          <w:b/>
          <w:bCs/>
          <w:color w:val="0066CC"/>
          <w:sz w:val="36"/>
          <w:szCs w:val="36"/>
        </w:rPr>
        <w:t> </w:t>
      </w:r>
    </w:p>
    <w:p w:rsidR="00252D04" w:rsidRPr="00252D04" w:rsidRDefault="00252D04" w:rsidP="00252D04">
      <w:pPr>
        <w:shd w:val="clear" w:color="auto" w:fill="FFFFFF"/>
        <w:spacing w:after="75" w:line="264" w:lineRule="atLeast"/>
        <w:outlineLvl w:val="1"/>
        <w:rPr>
          <w:rFonts w:ascii="Minion Pro" w:eastAsia="Times New Roman" w:hAnsi="Minion Pro" w:cs="Arial"/>
          <w:b/>
          <w:bCs/>
          <w:color w:val="0066CC"/>
          <w:sz w:val="36"/>
          <w:szCs w:val="36"/>
        </w:rPr>
      </w:pPr>
    </w:p>
    <w:p w:rsidR="00252D04" w:rsidRPr="00E02D77"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r w:rsidRPr="00252D04">
        <w:rPr>
          <w:rFonts w:ascii="Minion Pro" w:eastAsia="Times New Roman" w:hAnsi="Minion Pro" w:cs="Arial"/>
          <w:b/>
          <w:bCs/>
          <w:color w:val="0066CC"/>
          <w:sz w:val="30"/>
          <w:szCs w:val="30"/>
        </w:rPr>
        <w:t>External Grants for Faculty</w:t>
      </w:r>
    </w:p>
    <w:p w:rsidR="00252D04" w:rsidRPr="00252D04"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p>
    <w:p w:rsidR="00252D04" w:rsidRPr="00E02D77"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HERS Institute</w:t>
      </w: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"Since 1976, over 5,000 women in faculty, staff, and administrative roles in higher education have further developed their leadership ability by attending the </w:t>
      </w:r>
      <w:hyperlink r:id="rId24" w:history="1">
        <w:r w:rsidRPr="00252D04">
          <w:rPr>
            <w:rFonts w:ascii="Minion Pro" w:eastAsia="Times New Roman" w:hAnsi="Minion Pro" w:cs="Arial"/>
            <w:color w:val="0066C9"/>
            <w:sz w:val="24"/>
            <w:szCs w:val="24"/>
            <w:u w:val="single"/>
          </w:rPr>
          <w:t>HERS Institute</w:t>
        </w:r>
      </w:hyperlink>
      <w:r w:rsidRPr="00252D04">
        <w:rPr>
          <w:rFonts w:ascii="Minion Pro" w:eastAsia="Times New Roman" w:hAnsi="Minion Pro" w:cs="Arial"/>
          <w:color w:val="242424"/>
          <w:sz w:val="24"/>
          <w:szCs w:val="24"/>
        </w:rPr>
        <w:t>....</w:t>
      </w: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Participants find the Institute to be a safe environment to share confidential matters. The active learning style utilized by HERS faculty also leads to meaningful collaboration. The end of the HERS Institute is the beginning of something new—new methods for transforming higher education and a new professional network which possesses a deep understanding of all facets of higher education" (</w:t>
      </w:r>
      <w:hyperlink r:id="rId25" w:history="1">
        <w:r w:rsidRPr="00252D04">
          <w:rPr>
            <w:rFonts w:ascii="Minion Pro" w:eastAsia="Times New Roman" w:hAnsi="Minion Pro" w:cs="Arial"/>
            <w:color w:val="0066C9"/>
            <w:sz w:val="24"/>
            <w:szCs w:val="24"/>
            <w:u w:val="single"/>
          </w:rPr>
          <w:t>https://hersnet.org</w:t>
        </w:r>
      </w:hyperlink>
      <w:r w:rsidRPr="00252D04">
        <w:rPr>
          <w:rFonts w:ascii="Minion Pro" w:eastAsia="Times New Roman" w:hAnsi="Minion Pro" w:cs="Arial"/>
          <w:color w:val="242424"/>
          <w:sz w:val="24"/>
          <w:szCs w:val="24"/>
        </w:rPr>
        <w:t>).</w:t>
      </w: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Faye Johnson is MTSU's HERS contact. She can be reached at 615-898-2953 or </w:t>
      </w:r>
      <w:hyperlink r:id="rId26" w:history="1">
        <w:r w:rsidRPr="00252D04">
          <w:rPr>
            <w:rFonts w:ascii="Minion Pro" w:eastAsia="Times New Roman" w:hAnsi="Minion Pro" w:cs="Arial"/>
            <w:color w:val="0066C9"/>
            <w:sz w:val="24"/>
            <w:szCs w:val="24"/>
            <w:u w:val="single"/>
          </w:rPr>
          <w:t>Faye.Johnson@mtsu.edu</w:t>
        </w:r>
      </w:hyperlink>
      <w:r w:rsidRPr="00252D04">
        <w:rPr>
          <w:rFonts w:ascii="Minion Pro" w:eastAsia="Times New Roman" w:hAnsi="Minion Pro" w:cs="Arial"/>
          <w:color w:val="242424"/>
          <w:sz w:val="24"/>
          <w:szCs w:val="24"/>
        </w:rPr>
        <w:t>.</w:t>
      </w:r>
    </w:p>
    <w:p w:rsidR="00252D04" w:rsidRPr="00E02D77"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r w:rsidRPr="00252D04">
        <w:rPr>
          <w:rFonts w:ascii="Minion Pro" w:eastAsia="Times New Roman" w:hAnsi="Minion Pro" w:cs="Arial"/>
          <w:b/>
          <w:bCs/>
          <w:color w:val="242424"/>
          <w:sz w:val="23"/>
          <w:szCs w:val="23"/>
        </w:rPr>
        <w:t>Grant Forward</w:t>
      </w:r>
    </w:p>
    <w:p w:rsidR="00252D04" w:rsidRPr="00252D04" w:rsidRDefault="00252D04" w:rsidP="00252D04">
      <w:pPr>
        <w:shd w:val="clear" w:color="auto" w:fill="FFFFFF"/>
        <w:spacing w:after="75" w:line="264" w:lineRule="atLeast"/>
        <w:ind w:left="-300"/>
        <w:outlineLvl w:val="1"/>
        <w:rPr>
          <w:rFonts w:ascii="Minion Pro" w:eastAsia="Times New Roman" w:hAnsi="Minion Pro" w:cs="Arial"/>
          <w:b/>
          <w:bCs/>
          <w:color w:val="242424"/>
          <w:sz w:val="23"/>
          <w:szCs w:val="23"/>
        </w:rPr>
      </w:pP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The Office of Research and Sponsored Programs maintains a subscription to a comprehensive funding opportunity search engine, </w:t>
      </w:r>
      <w:hyperlink r:id="rId27" w:tgtFrame="_blank" w:history="1">
        <w:r w:rsidRPr="00252D04">
          <w:rPr>
            <w:rFonts w:ascii="Minion Pro" w:eastAsia="Times New Roman" w:hAnsi="Minion Pro" w:cs="Arial"/>
            <w:color w:val="0066C9"/>
            <w:sz w:val="24"/>
            <w:szCs w:val="24"/>
            <w:u w:val="single"/>
          </w:rPr>
          <w:t>Grant Forward.</w:t>
        </w:r>
      </w:hyperlink>
      <w:r w:rsidRPr="00252D04">
        <w:rPr>
          <w:rFonts w:ascii="Minion Pro" w:eastAsia="Times New Roman" w:hAnsi="Minion Pro" w:cs="Arial"/>
          <w:color w:val="242424"/>
          <w:sz w:val="24"/>
          <w:szCs w:val="24"/>
        </w:rPr>
        <w:t xml:space="preserve">  Faculty and administrators are encouraged to create a user profile at </w:t>
      </w:r>
      <w:proofErr w:type="spellStart"/>
      <w:r w:rsidRPr="00252D04">
        <w:rPr>
          <w:rFonts w:ascii="Minion Pro" w:eastAsia="Times New Roman" w:hAnsi="Minion Pro" w:cs="Arial"/>
          <w:color w:val="242424"/>
          <w:sz w:val="24"/>
          <w:szCs w:val="24"/>
        </w:rPr>
        <w:t>GrantFoward</w:t>
      </w:r>
      <w:proofErr w:type="spellEnd"/>
      <w:r w:rsidRPr="00252D04">
        <w:rPr>
          <w:rFonts w:ascii="Minion Pro" w:eastAsia="Times New Roman" w:hAnsi="Minion Pro" w:cs="Arial"/>
          <w:color w:val="242424"/>
          <w:sz w:val="24"/>
          <w:szCs w:val="24"/>
        </w:rPr>
        <w:t xml:space="preserve"> and sign up for email notifications of opportunities aligned with your research, service and instructional interests.</w:t>
      </w:r>
    </w:p>
    <w:p w:rsidR="00252D04"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r w:rsidRPr="00252D04">
        <w:rPr>
          <w:rFonts w:ascii="Minion Pro" w:eastAsia="Times New Roman" w:hAnsi="Minion Pro" w:cs="Arial"/>
          <w:b/>
          <w:bCs/>
          <w:color w:val="0066CC"/>
          <w:sz w:val="30"/>
          <w:szCs w:val="30"/>
        </w:rPr>
        <w:t> </w:t>
      </w:r>
    </w:p>
    <w:p w:rsidR="000E16FB" w:rsidRPr="00252D04" w:rsidRDefault="000E16FB" w:rsidP="00252D04">
      <w:pPr>
        <w:shd w:val="clear" w:color="auto" w:fill="FFFFFF"/>
        <w:spacing w:after="75" w:line="264" w:lineRule="atLeast"/>
        <w:outlineLvl w:val="2"/>
        <w:rPr>
          <w:rFonts w:ascii="Minion Pro" w:eastAsia="Times New Roman" w:hAnsi="Minion Pro" w:cs="Arial"/>
          <w:b/>
          <w:bCs/>
          <w:color w:val="0066CC"/>
          <w:sz w:val="30"/>
          <w:szCs w:val="30"/>
        </w:rPr>
      </w:pPr>
    </w:p>
    <w:p w:rsidR="00252D04" w:rsidRPr="00E02D77" w:rsidRDefault="00252D04" w:rsidP="00252D04">
      <w:pPr>
        <w:shd w:val="clear" w:color="auto" w:fill="FFFFFF"/>
        <w:spacing w:after="75" w:line="264" w:lineRule="atLeast"/>
        <w:jc w:val="center"/>
        <w:outlineLvl w:val="1"/>
        <w:rPr>
          <w:rFonts w:ascii="Minion Pro" w:eastAsia="Times New Roman" w:hAnsi="Minion Pro" w:cs="Arial"/>
          <w:b/>
          <w:bCs/>
          <w:color w:val="0066CC"/>
          <w:sz w:val="36"/>
          <w:szCs w:val="36"/>
        </w:rPr>
      </w:pPr>
      <w:r w:rsidRPr="00252D04">
        <w:rPr>
          <w:rFonts w:ascii="Minion Pro" w:eastAsia="Times New Roman" w:hAnsi="Minion Pro" w:cs="Arial"/>
          <w:b/>
          <w:bCs/>
          <w:color w:val="0066CC"/>
          <w:sz w:val="36"/>
          <w:szCs w:val="36"/>
        </w:rPr>
        <w:lastRenderedPageBreak/>
        <w:t>Faculty Awards</w:t>
      </w:r>
    </w:p>
    <w:p w:rsidR="00252D04" w:rsidRPr="00252D04" w:rsidRDefault="00252D04" w:rsidP="00252D04">
      <w:pPr>
        <w:shd w:val="clear" w:color="auto" w:fill="FFFFFF"/>
        <w:spacing w:after="75" w:line="264" w:lineRule="atLeast"/>
        <w:jc w:val="center"/>
        <w:outlineLvl w:val="1"/>
        <w:rPr>
          <w:rFonts w:ascii="Minion Pro" w:eastAsia="Times New Roman" w:hAnsi="Minion Pro" w:cs="Arial"/>
          <w:b/>
          <w:bCs/>
          <w:color w:val="0066CC"/>
          <w:sz w:val="36"/>
          <w:szCs w:val="36"/>
        </w:rPr>
      </w:pPr>
    </w:p>
    <w:p w:rsidR="00252D04" w:rsidRPr="00252D04"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r w:rsidRPr="00252D04">
        <w:rPr>
          <w:rFonts w:ascii="Minion Pro" w:eastAsia="Times New Roman" w:hAnsi="Minion Pro" w:cs="Arial"/>
          <w:b/>
          <w:bCs/>
          <w:color w:val="0066CC"/>
          <w:sz w:val="30"/>
          <w:szCs w:val="30"/>
        </w:rPr>
        <w:t>Internal Faculty Awards</w:t>
      </w:r>
    </w:p>
    <w:p w:rsidR="00252D04" w:rsidRP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28" w:history="1">
        <w:r w:rsidRPr="00252D04">
          <w:rPr>
            <w:rFonts w:ascii="Minion Pro" w:eastAsia="Times New Roman" w:hAnsi="Minion Pro" w:cs="Arial"/>
            <w:color w:val="0066C9"/>
            <w:sz w:val="24"/>
            <w:szCs w:val="24"/>
            <w:u w:val="single"/>
          </w:rPr>
          <w:t>Career Achievement</w:t>
        </w:r>
      </w:hyperlink>
      <w:r w:rsidRPr="00252D04">
        <w:rPr>
          <w:rFonts w:ascii="Minion Pro" w:eastAsia="Times New Roman" w:hAnsi="Minion Pro" w:cs="Arial"/>
          <w:color w:val="242424"/>
          <w:sz w:val="24"/>
          <w:szCs w:val="24"/>
        </w:rPr>
        <w:t> (Office of the University Provost)</w:t>
      </w:r>
    </w:p>
    <w:p w:rsidR="00252D04" w:rsidRP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29" w:history="1">
        <w:r w:rsidRPr="00252D04">
          <w:rPr>
            <w:rFonts w:ascii="Minion Pro" w:eastAsia="Times New Roman" w:hAnsi="Minion Pro" w:cs="Arial"/>
            <w:color w:val="0066C9"/>
            <w:sz w:val="24"/>
            <w:szCs w:val="24"/>
            <w:u w:val="single"/>
          </w:rPr>
          <w:t>Distinguished Creative Activity</w:t>
        </w:r>
      </w:hyperlink>
      <w:r w:rsidRPr="00252D04">
        <w:rPr>
          <w:rFonts w:ascii="Minion Pro" w:eastAsia="Times New Roman" w:hAnsi="Minion Pro" w:cs="Arial"/>
          <w:color w:val="242424"/>
          <w:sz w:val="24"/>
          <w:szCs w:val="24"/>
        </w:rPr>
        <w:t> (Office of Research Services)</w:t>
      </w:r>
    </w:p>
    <w:p w:rsidR="00252D04" w:rsidRP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30" w:history="1">
        <w:r w:rsidRPr="00252D04">
          <w:rPr>
            <w:rFonts w:ascii="Minion Pro" w:eastAsia="Times New Roman" w:hAnsi="Minion Pro" w:cs="Arial"/>
            <w:color w:val="0066C9"/>
            <w:sz w:val="24"/>
            <w:szCs w:val="24"/>
            <w:u w:val="single"/>
          </w:rPr>
          <w:t>Distinguished Research</w:t>
        </w:r>
      </w:hyperlink>
      <w:r w:rsidRPr="00252D04">
        <w:rPr>
          <w:rFonts w:ascii="Minion Pro" w:eastAsia="Times New Roman" w:hAnsi="Minion Pro" w:cs="Arial"/>
          <w:color w:val="242424"/>
          <w:sz w:val="24"/>
          <w:szCs w:val="24"/>
        </w:rPr>
        <w:t> (Office of Research Services)</w:t>
      </w:r>
    </w:p>
    <w:p w:rsidR="00252D04" w:rsidRP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31" w:history="1">
        <w:r w:rsidRPr="00252D04">
          <w:rPr>
            <w:rFonts w:ascii="Minion Pro" w:eastAsia="Times New Roman" w:hAnsi="Minion Pro" w:cs="Arial"/>
            <w:color w:val="0066C9"/>
            <w:sz w:val="24"/>
            <w:szCs w:val="24"/>
            <w:u w:val="single"/>
          </w:rPr>
          <w:t>General Education</w:t>
        </w:r>
      </w:hyperlink>
      <w:r w:rsidRPr="00252D04">
        <w:rPr>
          <w:rFonts w:ascii="Minion Pro" w:eastAsia="Times New Roman" w:hAnsi="Minion Pro" w:cs="Arial"/>
          <w:color w:val="242424"/>
          <w:sz w:val="24"/>
          <w:szCs w:val="24"/>
        </w:rPr>
        <w:t> (Office of General Education-Dr. Susan Myers-Shirk)</w:t>
      </w:r>
    </w:p>
    <w:p w:rsidR="00252D04" w:rsidRP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32" w:history="1">
        <w:r w:rsidRPr="00252D04">
          <w:rPr>
            <w:rFonts w:ascii="Minion Pro" w:eastAsia="Times New Roman" w:hAnsi="Minion Pro" w:cs="Arial"/>
            <w:color w:val="0066C9"/>
            <w:sz w:val="24"/>
            <w:szCs w:val="24"/>
            <w:u w:val="single"/>
          </w:rPr>
          <w:t>Outstanding Teaching</w:t>
        </w:r>
      </w:hyperlink>
      <w:r w:rsidRPr="00252D04">
        <w:rPr>
          <w:rFonts w:ascii="Minion Pro" w:eastAsia="Times New Roman" w:hAnsi="Minion Pro" w:cs="Arial"/>
          <w:color w:val="242424"/>
          <w:sz w:val="24"/>
          <w:szCs w:val="24"/>
        </w:rPr>
        <w:t> (Office of the University Provost)</w:t>
      </w:r>
    </w:p>
    <w:p w:rsidR="00252D04" w:rsidRP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33" w:history="1">
        <w:r w:rsidRPr="00252D04">
          <w:rPr>
            <w:rFonts w:ascii="Minion Pro" w:eastAsia="Times New Roman" w:hAnsi="Minion Pro" w:cs="Arial"/>
            <w:color w:val="0066C9"/>
            <w:sz w:val="24"/>
            <w:szCs w:val="24"/>
            <w:u w:val="single"/>
          </w:rPr>
          <w:t>Public Service</w:t>
        </w:r>
      </w:hyperlink>
      <w:r w:rsidRPr="00252D04">
        <w:rPr>
          <w:rFonts w:ascii="Minion Pro" w:eastAsia="Times New Roman" w:hAnsi="Minion Pro" w:cs="Arial"/>
          <w:color w:val="242424"/>
          <w:sz w:val="24"/>
          <w:szCs w:val="24"/>
        </w:rPr>
        <w:t> (University College)</w:t>
      </w:r>
    </w:p>
    <w:p w:rsidR="00252D04" w:rsidRDefault="00252D04"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hyperlink r:id="rId34" w:history="1">
        <w:r w:rsidRPr="00252D04">
          <w:rPr>
            <w:rFonts w:ascii="Minion Pro" w:eastAsia="Times New Roman" w:hAnsi="Minion Pro" w:cs="Arial"/>
            <w:color w:val="0066C9"/>
            <w:sz w:val="24"/>
            <w:szCs w:val="24"/>
            <w:u w:val="single"/>
          </w:rPr>
          <w:t>Outstanding Achievement in Instructional Technology</w:t>
        </w:r>
      </w:hyperlink>
      <w:r w:rsidRPr="00252D04">
        <w:rPr>
          <w:rFonts w:ascii="Minion Pro" w:eastAsia="Times New Roman" w:hAnsi="Minion Pro" w:cs="Arial"/>
          <w:color w:val="242424"/>
          <w:sz w:val="24"/>
          <w:szCs w:val="24"/>
        </w:rPr>
        <w:t> (Information Technology)</w:t>
      </w:r>
    </w:p>
    <w:p w:rsidR="00E02D77" w:rsidRPr="00252D04" w:rsidRDefault="00E02D77" w:rsidP="00252D04">
      <w:pPr>
        <w:numPr>
          <w:ilvl w:val="0"/>
          <w:numId w:val="6"/>
        </w:numPr>
        <w:shd w:val="clear" w:color="auto" w:fill="FFFFFF"/>
        <w:spacing w:before="100" w:beforeAutospacing="1" w:after="100" w:afterAutospacing="1" w:line="240" w:lineRule="auto"/>
        <w:ind w:left="300"/>
        <w:rPr>
          <w:rFonts w:ascii="Minion Pro" w:eastAsia="Times New Roman" w:hAnsi="Minion Pro" w:cs="Arial"/>
          <w:color w:val="242424"/>
          <w:sz w:val="24"/>
          <w:szCs w:val="24"/>
        </w:rPr>
      </w:pPr>
    </w:p>
    <w:p w:rsidR="00252D04" w:rsidRPr="00E02D77"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r w:rsidRPr="00252D04">
        <w:rPr>
          <w:rFonts w:ascii="Minion Pro" w:eastAsia="Times New Roman" w:hAnsi="Minion Pro" w:cs="Arial"/>
          <w:b/>
          <w:bCs/>
          <w:color w:val="0066CC"/>
          <w:sz w:val="30"/>
          <w:szCs w:val="30"/>
        </w:rPr>
        <w:t>External Faculty Awards</w:t>
      </w:r>
    </w:p>
    <w:p w:rsidR="00252D04" w:rsidRPr="00252D04" w:rsidRDefault="00252D04" w:rsidP="00252D04">
      <w:pPr>
        <w:shd w:val="clear" w:color="auto" w:fill="FFFFFF"/>
        <w:spacing w:after="75" w:line="264" w:lineRule="atLeast"/>
        <w:outlineLvl w:val="2"/>
        <w:rPr>
          <w:rFonts w:ascii="Minion Pro" w:eastAsia="Times New Roman" w:hAnsi="Minion Pro" w:cs="Arial"/>
          <w:b/>
          <w:bCs/>
          <w:color w:val="0066CC"/>
          <w:sz w:val="30"/>
          <w:szCs w:val="30"/>
        </w:rPr>
      </w:pP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"The </w:t>
      </w:r>
      <w:hyperlink r:id="rId35" w:tgtFrame="_blank" w:history="1">
        <w:r w:rsidRPr="00252D04">
          <w:rPr>
            <w:rFonts w:ascii="Minion Pro" w:eastAsia="Times New Roman" w:hAnsi="Minion Pro" w:cs="Arial"/>
            <w:color w:val="242424"/>
            <w:sz w:val="24"/>
            <w:szCs w:val="24"/>
            <w:u w:val="single"/>
          </w:rPr>
          <w:t>Fulbright U.S. Scholar Program</w:t>
        </w:r>
      </w:hyperlink>
      <w:r w:rsidRPr="00252D04">
        <w:rPr>
          <w:rFonts w:ascii="Minion Pro" w:eastAsia="Times New Roman" w:hAnsi="Minion Pro" w:cs="Arial"/>
          <w:color w:val="242424"/>
          <w:sz w:val="24"/>
          <w:szCs w:val="24"/>
        </w:rPr>
        <w:t> offers teaching, research and combination teaching/research awards in over 125 countries for the 2018-2019 academic year. Opportunities are available for college and university faculty and administrators as well as for professionals, artists, journalists, scientists, lawyers, independent scholars and many others”.</w:t>
      </w:r>
    </w:p>
    <w:p w:rsidR="00252D04" w:rsidRPr="00E02D77"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 Dr. Jackie Eller is MTSU’s Fulbright Scholar Program contact. She can be reached at 615-898-2471 or </w:t>
      </w:r>
      <w:hyperlink r:id="rId36" w:history="1">
        <w:r w:rsidRPr="00252D04">
          <w:rPr>
            <w:rFonts w:ascii="Minion Pro" w:eastAsia="Times New Roman" w:hAnsi="Minion Pro" w:cs="Arial"/>
            <w:color w:val="0066C9"/>
            <w:sz w:val="24"/>
            <w:szCs w:val="24"/>
            <w:u w:val="single"/>
          </w:rPr>
          <w:t>Jackie.Eller@mtsu.edu</w:t>
        </w:r>
      </w:hyperlink>
      <w:r w:rsidRPr="00252D04">
        <w:rPr>
          <w:rFonts w:ascii="Minion Pro" w:eastAsia="Times New Roman" w:hAnsi="Minion Pro" w:cs="Arial"/>
          <w:color w:val="242424"/>
          <w:sz w:val="24"/>
          <w:szCs w:val="24"/>
        </w:rPr>
        <w:t>.</w:t>
      </w: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p>
    <w:p w:rsidR="00252D04" w:rsidRPr="00252D04" w:rsidRDefault="00252D04" w:rsidP="00252D04">
      <w:pPr>
        <w:shd w:val="clear" w:color="auto" w:fill="FFFFFF"/>
        <w:spacing w:after="300" w:line="240" w:lineRule="auto"/>
        <w:rPr>
          <w:rFonts w:ascii="Minion Pro" w:eastAsia="Times New Roman" w:hAnsi="Minion Pro" w:cs="Arial"/>
          <w:color w:val="242424"/>
          <w:sz w:val="24"/>
          <w:szCs w:val="24"/>
        </w:rPr>
      </w:pPr>
      <w:r w:rsidRPr="00252D04">
        <w:rPr>
          <w:rFonts w:ascii="Minion Pro" w:eastAsia="Times New Roman" w:hAnsi="Minion Pro" w:cs="Arial"/>
          <w:color w:val="242424"/>
          <w:sz w:val="24"/>
          <w:szCs w:val="24"/>
        </w:rPr>
        <w:t>The</w:t>
      </w:r>
      <w:r w:rsidRPr="00252D04">
        <w:rPr>
          <w:rFonts w:ascii="Minion Pro" w:eastAsia="Times New Roman" w:hAnsi="Minion Pro" w:cs="Arial"/>
          <w:b/>
          <w:bCs/>
          <w:color w:val="242424"/>
          <w:sz w:val="24"/>
          <w:szCs w:val="24"/>
        </w:rPr>
        <w:t> </w:t>
      </w:r>
      <w:hyperlink r:id="rId37" w:history="1">
        <w:r w:rsidRPr="00252D04">
          <w:rPr>
            <w:rFonts w:ascii="Minion Pro" w:eastAsia="Times New Roman" w:hAnsi="Minion Pro" w:cs="Arial"/>
            <w:b/>
            <w:bCs/>
            <w:color w:val="0066C9"/>
            <w:sz w:val="24"/>
            <w:szCs w:val="24"/>
            <w:u w:val="single"/>
          </w:rPr>
          <w:t>Harold Love Outstanding Community Service Award</w:t>
        </w:r>
      </w:hyperlink>
      <w:r w:rsidRPr="00252D04">
        <w:rPr>
          <w:rFonts w:ascii="Minion Pro" w:eastAsia="Times New Roman" w:hAnsi="Minion Pro" w:cs="Arial"/>
          <w:b/>
          <w:bCs/>
          <w:color w:val="242424"/>
          <w:sz w:val="24"/>
          <w:szCs w:val="24"/>
        </w:rPr>
        <w:t>,</w:t>
      </w:r>
      <w:r w:rsidRPr="00252D04">
        <w:rPr>
          <w:rFonts w:ascii="Minion Pro" w:eastAsia="Times New Roman" w:hAnsi="Minion Pro" w:cs="Arial"/>
          <w:color w:val="242424"/>
          <w:sz w:val="24"/>
          <w:szCs w:val="24"/>
        </w:rPr>
        <w:t xml:space="preserve"> administered by the Tennessee Higher Education Commission, recognizes dedicated public service by individuals in higher education.  Nominees can be students or faculty/staff at any higher education institution in Tennessee.  Dr. Cheryl </w:t>
      </w:r>
      <w:proofErr w:type="spellStart"/>
      <w:r w:rsidRPr="00252D04">
        <w:rPr>
          <w:rFonts w:ascii="Minion Pro" w:eastAsia="Times New Roman" w:hAnsi="Minion Pro" w:cs="Arial"/>
          <w:color w:val="242424"/>
          <w:sz w:val="24"/>
          <w:szCs w:val="24"/>
        </w:rPr>
        <w:t>Torsney</w:t>
      </w:r>
      <w:proofErr w:type="spellEnd"/>
      <w:r w:rsidRPr="00252D04">
        <w:rPr>
          <w:rFonts w:ascii="Minion Pro" w:eastAsia="Times New Roman" w:hAnsi="Minion Pro" w:cs="Arial"/>
          <w:color w:val="242424"/>
          <w:sz w:val="24"/>
          <w:szCs w:val="24"/>
        </w:rPr>
        <w:t xml:space="preserve"> is the MTSU contact for the award.  She can be reached at 615-898-5941 or </w:t>
      </w:r>
      <w:hyperlink r:id="rId38" w:history="1">
        <w:r w:rsidRPr="00252D04">
          <w:rPr>
            <w:rFonts w:ascii="Minion Pro" w:eastAsia="Times New Roman" w:hAnsi="Minion Pro" w:cs="Arial"/>
            <w:color w:val="0066C9"/>
            <w:sz w:val="24"/>
            <w:szCs w:val="24"/>
            <w:u w:val="single"/>
          </w:rPr>
          <w:t>Cheryl.Torsney@mtsu.edu</w:t>
        </w:r>
      </w:hyperlink>
      <w:r w:rsidRPr="00252D04">
        <w:rPr>
          <w:rFonts w:ascii="Minion Pro" w:eastAsia="Times New Roman" w:hAnsi="Minion Pro" w:cs="Arial"/>
          <w:color w:val="242424"/>
          <w:sz w:val="24"/>
          <w:szCs w:val="24"/>
        </w:rPr>
        <w:t>.</w:t>
      </w:r>
    </w:p>
    <w:p w:rsidR="0042210E" w:rsidRDefault="0042210E">
      <w:pPr>
        <w:rPr>
          <w:rFonts w:ascii="Minion Pro" w:hAnsi="Minion Pro"/>
        </w:rPr>
      </w:pPr>
    </w:p>
    <w:p w:rsidR="000E16FB" w:rsidRDefault="000E16FB">
      <w:pPr>
        <w:rPr>
          <w:rFonts w:ascii="Minion Pro" w:hAnsi="Minion Pro"/>
        </w:rPr>
      </w:pPr>
    </w:p>
    <w:p w:rsidR="000E16FB" w:rsidRDefault="000E16FB">
      <w:pPr>
        <w:rPr>
          <w:rFonts w:ascii="Minion Pro" w:hAnsi="Minion Pro"/>
        </w:rPr>
      </w:pPr>
    </w:p>
    <w:p w:rsidR="000E16FB" w:rsidRPr="00E02D77" w:rsidRDefault="000E16FB">
      <w:pPr>
        <w:rPr>
          <w:rFonts w:ascii="Minion Pro" w:hAnsi="Minion Pro"/>
        </w:rPr>
      </w:pPr>
      <w:bookmarkStart w:id="0" w:name="_GoBack"/>
      <w:bookmarkEnd w:id="0"/>
    </w:p>
    <w:p w:rsidR="003F708E" w:rsidRPr="00E02D77" w:rsidRDefault="003F708E" w:rsidP="003F708E">
      <w:pPr>
        <w:jc w:val="center"/>
        <w:rPr>
          <w:rFonts w:ascii="Minion Pro" w:hAnsi="Minion Pro"/>
          <w:b/>
          <w:color w:val="0070C0"/>
          <w:sz w:val="36"/>
          <w:szCs w:val="36"/>
        </w:rPr>
      </w:pPr>
      <w:r w:rsidRPr="00E02D77">
        <w:rPr>
          <w:rFonts w:ascii="Minion Pro" w:hAnsi="Minion Pro"/>
          <w:b/>
          <w:color w:val="0070C0"/>
          <w:sz w:val="36"/>
          <w:szCs w:val="36"/>
        </w:rPr>
        <w:lastRenderedPageBreak/>
        <w:t>Liberal Art Awards</w:t>
      </w:r>
    </w:p>
    <w:p w:rsidR="003F708E" w:rsidRPr="00E02D77" w:rsidRDefault="003F708E" w:rsidP="003F708E">
      <w:pPr>
        <w:jc w:val="center"/>
        <w:rPr>
          <w:rFonts w:ascii="Minion Pro" w:hAnsi="Minion Pro"/>
          <w:sz w:val="36"/>
          <w:szCs w:val="36"/>
        </w:rPr>
      </w:pPr>
    </w:p>
    <w:p w:rsidR="003F708E" w:rsidRPr="00E02D77" w:rsidRDefault="003F708E" w:rsidP="003F708E">
      <w:pPr>
        <w:pStyle w:val="ListParagraph"/>
        <w:numPr>
          <w:ilvl w:val="0"/>
          <w:numId w:val="7"/>
        </w:numPr>
        <w:rPr>
          <w:rFonts w:ascii="Minion Pro" w:hAnsi="Minion Pro" w:cs="Arial"/>
        </w:rPr>
      </w:pPr>
      <w:r w:rsidRPr="00E02D77">
        <w:rPr>
          <w:rFonts w:ascii="Minion Pro" w:hAnsi="Minion Pro" w:cs="Arial"/>
        </w:rPr>
        <w:t>Staff Student Success Award</w:t>
      </w:r>
    </w:p>
    <w:p w:rsidR="003F708E" w:rsidRPr="00E02D77" w:rsidRDefault="003F708E" w:rsidP="003F708E">
      <w:pPr>
        <w:pStyle w:val="ListParagraph"/>
        <w:numPr>
          <w:ilvl w:val="0"/>
          <w:numId w:val="7"/>
        </w:numPr>
        <w:rPr>
          <w:rFonts w:ascii="Minion Pro" w:hAnsi="Minion Pro" w:cs="Arial"/>
        </w:rPr>
      </w:pPr>
      <w:r w:rsidRPr="00E02D77">
        <w:rPr>
          <w:rFonts w:ascii="Minion Pro" w:hAnsi="Minion Pro" w:cs="Arial"/>
        </w:rPr>
        <w:t>Faculty Student Success Award</w:t>
      </w:r>
    </w:p>
    <w:p w:rsidR="003F708E" w:rsidRPr="00E02D77" w:rsidRDefault="003F708E" w:rsidP="003F708E">
      <w:pPr>
        <w:pStyle w:val="ListParagraph"/>
        <w:numPr>
          <w:ilvl w:val="0"/>
          <w:numId w:val="7"/>
        </w:numPr>
        <w:rPr>
          <w:rFonts w:ascii="Minion Pro" w:hAnsi="Minion Pro" w:cs="Arial"/>
        </w:rPr>
      </w:pPr>
      <w:r w:rsidRPr="00E02D77">
        <w:rPr>
          <w:rFonts w:ascii="Minion Pro" w:hAnsi="Minion Pro" w:cs="Arial"/>
        </w:rPr>
        <w:t>Faculty Research Award</w:t>
      </w:r>
    </w:p>
    <w:p w:rsidR="003F708E" w:rsidRPr="00E02D77" w:rsidRDefault="003F708E" w:rsidP="003F708E">
      <w:pPr>
        <w:pStyle w:val="ListParagraph"/>
        <w:numPr>
          <w:ilvl w:val="0"/>
          <w:numId w:val="7"/>
        </w:numPr>
        <w:rPr>
          <w:rFonts w:ascii="Minion Pro" w:hAnsi="Minion Pro" w:cs="Arial"/>
        </w:rPr>
      </w:pPr>
      <w:r w:rsidRPr="00E02D77">
        <w:rPr>
          <w:rFonts w:ascii="Minion Pro" w:hAnsi="Minion Pro" w:cs="Arial"/>
        </w:rPr>
        <w:t>Faculty Teaching Award</w:t>
      </w:r>
    </w:p>
    <w:p w:rsidR="003F708E" w:rsidRPr="00E02D77" w:rsidRDefault="003F708E" w:rsidP="003F708E">
      <w:pPr>
        <w:pStyle w:val="ListParagraph"/>
        <w:numPr>
          <w:ilvl w:val="0"/>
          <w:numId w:val="7"/>
        </w:numPr>
        <w:rPr>
          <w:rFonts w:ascii="Minion Pro" w:hAnsi="Minion Pro" w:cs="Arial"/>
        </w:rPr>
      </w:pPr>
      <w:r w:rsidRPr="00E02D77">
        <w:rPr>
          <w:rFonts w:ascii="Minion Pro" w:hAnsi="Minion Pro" w:cs="Arial"/>
        </w:rPr>
        <w:t>Advising Award</w:t>
      </w:r>
    </w:p>
    <w:p w:rsidR="003F708E" w:rsidRPr="00E02D77" w:rsidRDefault="003F708E" w:rsidP="003F708E">
      <w:pPr>
        <w:pStyle w:val="ListParagraph"/>
        <w:ind w:left="1080"/>
        <w:rPr>
          <w:rFonts w:ascii="Minion Pro" w:hAnsi="Minion Pro" w:cs="Arial"/>
        </w:rPr>
      </w:pPr>
    </w:p>
    <w:p w:rsidR="003F708E" w:rsidRPr="00E02D77" w:rsidRDefault="003F708E" w:rsidP="003F708E">
      <w:pPr>
        <w:rPr>
          <w:rFonts w:ascii="Minion Pro" w:hAnsi="Minion Pro" w:cs="Arial"/>
          <w:sz w:val="24"/>
          <w:szCs w:val="24"/>
        </w:rPr>
      </w:pPr>
      <w:r w:rsidRPr="00E02D77">
        <w:rPr>
          <w:rFonts w:ascii="Minion Pro" w:hAnsi="Minion Pro" w:cs="Arial"/>
          <w:sz w:val="24"/>
          <w:szCs w:val="24"/>
        </w:rPr>
        <w:t>Fulltime CLA Faculty/</w:t>
      </w:r>
      <w:proofErr w:type="gramStart"/>
      <w:r w:rsidRPr="00E02D77">
        <w:rPr>
          <w:rFonts w:ascii="Minion Pro" w:hAnsi="Minion Pro" w:cs="Arial"/>
          <w:sz w:val="24"/>
          <w:szCs w:val="24"/>
        </w:rPr>
        <w:t>Staff</w:t>
      </w:r>
      <w:r w:rsidRPr="00E02D77">
        <w:rPr>
          <w:rFonts w:ascii="Minion Pro" w:hAnsi="Minion Pro" w:cs="Arial"/>
          <w:sz w:val="24"/>
          <w:szCs w:val="24"/>
        </w:rPr>
        <w:t xml:space="preserve">  -</w:t>
      </w:r>
      <w:proofErr w:type="gramEnd"/>
      <w:r w:rsidRPr="00E02D77">
        <w:rPr>
          <w:rFonts w:ascii="Minion Pro" w:hAnsi="Minion Pro" w:cs="Arial"/>
          <w:sz w:val="24"/>
          <w:szCs w:val="24"/>
        </w:rPr>
        <w:t xml:space="preserve">  </w:t>
      </w:r>
      <w:r w:rsidRPr="00E02D77">
        <w:rPr>
          <w:rFonts w:ascii="Minion Pro" w:hAnsi="Minion Pro" w:cs="Arial"/>
          <w:sz w:val="24"/>
          <w:szCs w:val="24"/>
        </w:rPr>
        <w:t>The College will select one recipient for each award.  Recipients will receive recognition at the annual Liberal Arts Awards Day and a stipend of $500.  Winners will be asked to give a presentation or workshop during the following academic year, which will be hosted by the College and open to the university community.</w:t>
      </w:r>
    </w:p>
    <w:p w:rsidR="003F708E" w:rsidRPr="00E02D77" w:rsidRDefault="003F708E" w:rsidP="003F708E">
      <w:pPr>
        <w:rPr>
          <w:rFonts w:ascii="Minion Pro" w:hAnsi="Minion Pro"/>
          <w:sz w:val="24"/>
          <w:szCs w:val="24"/>
        </w:rPr>
      </w:pPr>
    </w:p>
    <w:p w:rsidR="003F708E" w:rsidRPr="00E02D77" w:rsidRDefault="003F708E" w:rsidP="003F708E">
      <w:pPr>
        <w:rPr>
          <w:rFonts w:ascii="Minion Pro" w:hAnsi="Minion Pro" w:cs="Arial"/>
          <w:sz w:val="24"/>
          <w:szCs w:val="24"/>
        </w:rPr>
      </w:pPr>
      <w:r w:rsidRPr="00E02D77">
        <w:rPr>
          <w:rFonts w:ascii="Minion Pro" w:hAnsi="Minion Pro" w:cs="Arial"/>
          <w:sz w:val="24"/>
          <w:szCs w:val="24"/>
        </w:rPr>
        <w:t>Contact College of Liberal Arts office at 615-898-5986.</w:t>
      </w:r>
    </w:p>
    <w:p w:rsidR="003F708E" w:rsidRPr="00E02D77" w:rsidRDefault="003F708E" w:rsidP="003F708E">
      <w:pPr>
        <w:pStyle w:val="ListParagraph"/>
        <w:ind w:left="1080"/>
        <w:rPr>
          <w:rFonts w:ascii="Minion Pro" w:hAnsi="Minion Pro"/>
          <w:sz w:val="20"/>
          <w:szCs w:val="20"/>
        </w:rPr>
      </w:pPr>
    </w:p>
    <w:sectPr w:rsidR="003F708E" w:rsidRPr="00E02D77" w:rsidSect="000E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96B"/>
    <w:multiLevelType w:val="multilevel"/>
    <w:tmpl w:val="B6A8F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A4BFE"/>
    <w:multiLevelType w:val="multilevel"/>
    <w:tmpl w:val="08980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67F12"/>
    <w:multiLevelType w:val="multilevel"/>
    <w:tmpl w:val="319A7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35886"/>
    <w:multiLevelType w:val="multilevel"/>
    <w:tmpl w:val="95FEC9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95CF0"/>
    <w:multiLevelType w:val="hybridMultilevel"/>
    <w:tmpl w:val="28883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32ACF"/>
    <w:multiLevelType w:val="multilevel"/>
    <w:tmpl w:val="E7ECE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70D2268"/>
    <w:multiLevelType w:val="multilevel"/>
    <w:tmpl w:val="53042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04"/>
    <w:rsid w:val="000E16FB"/>
    <w:rsid w:val="00252D04"/>
    <w:rsid w:val="003F708E"/>
    <w:rsid w:val="0042210E"/>
    <w:rsid w:val="00845FDD"/>
    <w:rsid w:val="00E0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0DE29-B789-4892-8EF6-F3203D9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04"/>
    <w:rPr>
      <w:rFonts w:ascii="Segoe UI" w:hAnsi="Segoe UI" w:cs="Segoe UI"/>
      <w:sz w:val="18"/>
      <w:szCs w:val="18"/>
    </w:rPr>
  </w:style>
  <w:style w:type="paragraph" w:styleId="ListParagraph">
    <w:name w:val="List Paragraph"/>
    <w:basedOn w:val="Normal"/>
    <w:uiPriority w:val="34"/>
    <w:qFormat/>
    <w:rsid w:val="003F708E"/>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5092">
      <w:bodyDiv w:val="1"/>
      <w:marLeft w:val="0"/>
      <w:marRight w:val="0"/>
      <w:marTop w:val="0"/>
      <w:marBottom w:val="0"/>
      <w:divBdr>
        <w:top w:val="none" w:sz="0" w:space="0" w:color="auto"/>
        <w:left w:val="none" w:sz="0" w:space="0" w:color="auto"/>
        <w:bottom w:val="none" w:sz="0" w:space="0" w:color="auto"/>
        <w:right w:val="none" w:sz="0" w:space="0" w:color="auto"/>
      </w:divBdr>
      <w:divsChild>
        <w:div w:id="1777021170">
          <w:marLeft w:val="0"/>
          <w:marRight w:val="0"/>
          <w:marTop w:val="0"/>
          <w:marBottom w:val="0"/>
          <w:divBdr>
            <w:top w:val="none" w:sz="0" w:space="0" w:color="auto"/>
            <w:left w:val="none" w:sz="0" w:space="0" w:color="auto"/>
            <w:bottom w:val="none" w:sz="0" w:space="0" w:color="auto"/>
            <w:right w:val="none" w:sz="0" w:space="0" w:color="auto"/>
          </w:divBdr>
        </w:div>
        <w:div w:id="1158886912">
          <w:marLeft w:val="0"/>
          <w:marRight w:val="0"/>
          <w:marTop w:val="300"/>
          <w:marBottom w:val="150"/>
          <w:divBdr>
            <w:top w:val="none" w:sz="0" w:space="0" w:color="auto"/>
            <w:left w:val="none" w:sz="0" w:space="0" w:color="auto"/>
            <w:bottom w:val="none" w:sz="0" w:space="0" w:color="auto"/>
            <w:right w:val="none" w:sz="0" w:space="0" w:color="auto"/>
          </w:divBdr>
          <w:divsChild>
            <w:div w:id="799960796">
              <w:marLeft w:val="0"/>
              <w:marRight w:val="0"/>
              <w:marTop w:val="0"/>
              <w:marBottom w:val="0"/>
              <w:divBdr>
                <w:top w:val="none" w:sz="0" w:space="0" w:color="auto"/>
                <w:left w:val="none" w:sz="0" w:space="0" w:color="auto"/>
                <w:bottom w:val="none" w:sz="0" w:space="0" w:color="auto"/>
                <w:right w:val="none" w:sz="0" w:space="0" w:color="auto"/>
              </w:divBdr>
              <w:divsChild>
                <w:div w:id="1450393783">
                  <w:marLeft w:val="0"/>
                  <w:marRight w:val="0"/>
                  <w:marTop w:val="0"/>
                  <w:marBottom w:val="0"/>
                  <w:divBdr>
                    <w:top w:val="none" w:sz="0" w:space="0" w:color="auto"/>
                    <w:left w:val="none" w:sz="0" w:space="0" w:color="auto"/>
                    <w:bottom w:val="none" w:sz="0" w:space="0" w:color="auto"/>
                    <w:right w:val="none" w:sz="0" w:space="0" w:color="auto"/>
                  </w:divBdr>
                </w:div>
                <w:div w:id="836194814">
                  <w:marLeft w:val="600"/>
                  <w:marRight w:val="450"/>
                  <w:marTop w:val="150"/>
                  <w:marBottom w:val="0"/>
                  <w:divBdr>
                    <w:top w:val="none" w:sz="0" w:space="0" w:color="auto"/>
                    <w:left w:val="none" w:sz="0" w:space="0" w:color="auto"/>
                    <w:bottom w:val="none" w:sz="0" w:space="0" w:color="auto"/>
                    <w:right w:val="none" w:sz="0" w:space="0" w:color="auto"/>
                  </w:divBdr>
                </w:div>
              </w:divsChild>
            </w:div>
            <w:div w:id="1299918286">
              <w:marLeft w:val="0"/>
              <w:marRight w:val="0"/>
              <w:marTop w:val="0"/>
              <w:marBottom w:val="0"/>
              <w:divBdr>
                <w:top w:val="none" w:sz="0" w:space="0" w:color="auto"/>
                <w:left w:val="none" w:sz="0" w:space="0" w:color="auto"/>
                <w:bottom w:val="none" w:sz="0" w:space="0" w:color="auto"/>
                <w:right w:val="none" w:sz="0" w:space="0" w:color="auto"/>
              </w:divBdr>
              <w:divsChild>
                <w:div w:id="688071477">
                  <w:marLeft w:val="0"/>
                  <w:marRight w:val="0"/>
                  <w:marTop w:val="0"/>
                  <w:marBottom w:val="0"/>
                  <w:divBdr>
                    <w:top w:val="none" w:sz="0" w:space="0" w:color="auto"/>
                    <w:left w:val="none" w:sz="0" w:space="0" w:color="auto"/>
                    <w:bottom w:val="none" w:sz="0" w:space="0" w:color="auto"/>
                    <w:right w:val="none" w:sz="0" w:space="0" w:color="auto"/>
                  </w:divBdr>
                </w:div>
                <w:div w:id="41760353">
                  <w:marLeft w:val="600"/>
                  <w:marRight w:val="450"/>
                  <w:marTop w:val="150"/>
                  <w:marBottom w:val="0"/>
                  <w:divBdr>
                    <w:top w:val="none" w:sz="0" w:space="0" w:color="auto"/>
                    <w:left w:val="none" w:sz="0" w:space="0" w:color="auto"/>
                    <w:bottom w:val="none" w:sz="0" w:space="0" w:color="auto"/>
                    <w:right w:val="none" w:sz="0" w:space="0" w:color="auto"/>
                  </w:divBdr>
                </w:div>
              </w:divsChild>
            </w:div>
            <w:div w:id="1430008703">
              <w:marLeft w:val="0"/>
              <w:marRight w:val="0"/>
              <w:marTop w:val="0"/>
              <w:marBottom w:val="0"/>
              <w:divBdr>
                <w:top w:val="none" w:sz="0" w:space="0" w:color="auto"/>
                <w:left w:val="none" w:sz="0" w:space="0" w:color="auto"/>
                <w:bottom w:val="none" w:sz="0" w:space="0" w:color="auto"/>
                <w:right w:val="none" w:sz="0" w:space="0" w:color="auto"/>
              </w:divBdr>
              <w:divsChild>
                <w:div w:id="1173955240">
                  <w:marLeft w:val="0"/>
                  <w:marRight w:val="0"/>
                  <w:marTop w:val="0"/>
                  <w:marBottom w:val="0"/>
                  <w:divBdr>
                    <w:top w:val="none" w:sz="0" w:space="0" w:color="auto"/>
                    <w:left w:val="none" w:sz="0" w:space="0" w:color="auto"/>
                    <w:bottom w:val="none" w:sz="0" w:space="0" w:color="auto"/>
                    <w:right w:val="none" w:sz="0" w:space="0" w:color="auto"/>
                  </w:divBdr>
                </w:div>
                <w:div w:id="239338225">
                  <w:marLeft w:val="600"/>
                  <w:marRight w:val="450"/>
                  <w:marTop w:val="150"/>
                  <w:marBottom w:val="0"/>
                  <w:divBdr>
                    <w:top w:val="none" w:sz="0" w:space="0" w:color="auto"/>
                    <w:left w:val="none" w:sz="0" w:space="0" w:color="auto"/>
                    <w:bottom w:val="none" w:sz="0" w:space="0" w:color="auto"/>
                    <w:right w:val="none" w:sz="0" w:space="0" w:color="auto"/>
                  </w:divBdr>
                </w:div>
              </w:divsChild>
            </w:div>
            <w:div w:id="2006469901">
              <w:marLeft w:val="0"/>
              <w:marRight w:val="0"/>
              <w:marTop w:val="0"/>
              <w:marBottom w:val="0"/>
              <w:divBdr>
                <w:top w:val="none" w:sz="0" w:space="0" w:color="auto"/>
                <w:left w:val="none" w:sz="0" w:space="0" w:color="auto"/>
                <w:bottom w:val="none" w:sz="0" w:space="0" w:color="auto"/>
                <w:right w:val="none" w:sz="0" w:space="0" w:color="auto"/>
              </w:divBdr>
              <w:divsChild>
                <w:div w:id="580338482">
                  <w:marLeft w:val="0"/>
                  <w:marRight w:val="0"/>
                  <w:marTop w:val="0"/>
                  <w:marBottom w:val="0"/>
                  <w:divBdr>
                    <w:top w:val="none" w:sz="0" w:space="0" w:color="auto"/>
                    <w:left w:val="none" w:sz="0" w:space="0" w:color="auto"/>
                    <w:bottom w:val="none" w:sz="0" w:space="0" w:color="auto"/>
                    <w:right w:val="none" w:sz="0" w:space="0" w:color="auto"/>
                  </w:divBdr>
                </w:div>
                <w:div w:id="302466863">
                  <w:marLeft w:val="600"/>
                  <w:marRight w:val="450"/>
                  <w:marTop w:val="150"/>
                  <w:marBottom w:val="0"/>
                  <w:divBdr>
                    <w:top w:val="none" w:sz="0" w:space="0" w:color="auto"/>
                    <w:left w:val="none" w:sz="0" w:space="0" w:color="auto"/>
                    <w:bottom w:val="none" w:sz="0" w:space="0" w:color="auto"/>
                    <w:right w:val="none" w:sz="0" w:space="0" w:color="auto"/>
                  </w:divBdr>
                </w:div>
              </w:divsChild>
            </w:div>
            <w:div w:id="1848061014">
              <w:marLeft w:val="0"/>
              <w:marRight w:val="0"/>
              <w:marTop w:val="0"/>
              <w:marBottom w:val="0"/>
              <w:divBdr>
                <w:top w:val="none" w:sz="0" w:space="0" w:color="auto"/>
                <w:left w:val="none" w:sz="0" w:space="0" w:color="auto"/>
                <w:bottom w:val="none" w:sz="0" w:space="0" w:color="auto"/>
                <w:right w:val="none" w:sz="0" w:space="0" w:color="auto"/>
              </w:divBdr>
              <w:divsChild>
                <w:div w:id="332343769">
                  <w:marLeft w:val="0"/>
                  <w:marRight w:val="0"/>
                  <w:marTop w:val="0"/>
                  <w:marBottom w:val="0"/>
                  <w:divBdr>
                    <w:top w:val="none" w:sz="0" w:space="0" w:color="auto"/>
                    <w:left w:val="none" w:sz="0" w:space="0" w:color="auto"/>
                    <w:bottom w:val="none" w:sz="0" w:space="0" w:color="auto"/>
                    <w:right w:val="none" w:sz="0" w:space="0" w:color="auto"/>
                  </w:divBdr>
                </w:div>
                <w:div w:id="1930697909">
                  <w:marLeft w:val="600"/>
                  <w:marRight w:val="450"/>
                  <w:marTop w:val="150"/>
                  <w:marBottom w:val="0"/>
                  <w:divBdr>
                    <w:top w:val="none" w:sz="0" w:space="0" w:color="auto"/>
                    <w:left w:val="none" w:sz="0" w:space="0" w:color="auto"/>
                    <w:bottom w:val="none" w:sz="0" w:space="0" w:color="auto"/>
                    <w:right w:val="none" w:sz="0" w:space="0" w:color="auto"/>
                  </w:divBdr>
                </w:div>
              </w:divsChild>
            </w:div>
            <w:div w:id="309871486">
              <w:marLeft w:val="0"/>
              <w:marRight w:val="0"/>
              <w:marTop w:val="0"/>
              <w:marBottom w:val="0"/>
              <w:divBdr>
                <w:top w:val="none" w:sz="0" w:space="0" w:color="auto"/>
                <w:left w:val="none" w:sz="0" w:space="0" w:color="auto"/>
                <w:bottom w:val="none" w:sz="0" w:space="0" w:color="auto"/>
                <w:right w:val="none" w:sz="0" w:space="0" w:color="auto"/>
              </w:divBdr>
              <w:divsChild>
                <w:div w:id="2049137040">
                  <w:marLeft w:val="0"/>
                  <w:marRight w:val="0"/>
                  <w:marTop w:val="0"/>
                  <w:marBottom w:val="0"/>
                  <w:divBdr>
                    <w:top w:val="none" w:sz="0" w:space="0" w:color="auto"/>
                    <w:left w:val="none" w:sz="0" w:space="0" w:color="auto"/>
                    <w:bottom w:val="none" w:sz="0" w:space="0" w:color="auto"/>
                    <w:right w:val="none" w:sz="0" w:space="0" w:color="auto"/>
                  </w:divBdr>
                </w:div>
                <w:div w:id="132531292">
                  <w:marLeft w:val="600"/>
                  <w:marRight w:val="450"/>
                  <w:marTop w:val="150"/>
                  <w:marBottom w:val="0"/>
                  <w:divBdr>
                    <w:top w:val="none" w:sz="0" w:space="0" w:color="auto"/>
                    <w:left w:val="none" w:sz="0" w:space="0" w:color="auto"/>
                    <w:bottom w:val="none" w:sz="0" w:space="0" w:color="auto"/>
                    <w:right w:val="none" w:sz="0" w:space="0" w:color="auto"/>
                  </w:divBdr>
                </w:div>
              </w:divsChild>
            </w:div>
            <w:div w:id="1545215607">
              <w:marLeft w:val="0"/>
              <w:marRight w:val="0"/>
              <w:marTop w:val="0"/>
              <w:marBottom w:val="0"/>
              <w:divBdr>
                <w:top w:val="none" w:sz="0" w:space="0" w:color="auto"/>
                <w:left w:val="none" w:sz="0" w:space="0" w:color="auto"/>
                <w:bottom w:val="none" w:sz="0" w:space="0" w:color="auto"/>
                <w:right w:val="none" w:sz="0" w:space="0" w:color="auto"/>
              </w:divBdr>
              <w:divsChild>
                <w:div w:id="1180969799">
                  <w:marLeft w:val="0"/>
                  <w:marRight w:val="0"/>
                  <w:marTop w:val="0"/>
                  <w:marBottom w:val="0"/>
                  <w:divBdr>
                    <w:top w:val="none" w:sz="0" w:space="0" w:color="auto"/>
                    <w:left w:val="none" w:sz="0" w:space="0" w:color="auto"/>
                    <w:bottom w:val="none" w:sz="0" w:space="0" w:color="auto"/>
                    <w:right w:val="none" w:sz="0" w:space="0" w:color="auto"/>
                  </w:divBdr>
                </w:div>
                <w:div w:id="1642417573">
                  <w:marLeft w:val="600"/>
                  <w:marRight w:val="450"/>
                  <w:marTop w:val="150"/>
                  <w:marBottom w:val="0"/>
                  <w:divBdr>
                    <w:top w:val="none" w:sz="0" w:space="0" w:color="auto"/>
                    <w:left w:val="none" w:sz="0" w:space="0" w:color="auto"/>
                    <w:bottom w:val="none" w:sz="0" w:space="0" w:color="auto"/>
                    <w:right w:val="none" w:sz="0" w:space="0" w:color="auto"/>
                  </w:divBdr>
                </w:div>
              </w:divsChild>
            </w:div>
            <w:div w:id="447818550">
              <w:marLeft w:val="0"/>
              <w:marRight w:val="0"/>
              <w:marTop w:val="0"/>
              <w:marBottom w:val="0"/>
              <w:divBdr>
                <w:top w:val="none" w:sz="0" w:space="0" w:color="auto"/>
                <w:left w:val="none" w:sz="0" w:space="0" w:color="auto"/>
                <w:bottom w:val="none" w:sz="0" w:space="0" w:color="auto"/>
                <w:right w:val="none" w:sz="0" w:space="0" w:color="auto"/>
              </w:divBdr>
              <w:divsChild>
                <w:div w:id="920718828">
                  <w:marLeft w:val="0"/>
                  <w:marRight w:val="0"/>
                  <w:marTop w:val="0"/>
                  <w:marBottom w:val="0"/>
                  <w:divBdr>
                    <w:top w:val="none" w:sz="0" w:space="0" w:color="auto"/>
                    <w:left w:val="none" w:sz="0" w:space="0" w:color="auto"/>
                    <w:bottom w:val="none" w:sz="0" w:space="0" w:color="auto"/>
                    <w:right w:val="none" w:sz="0" w:space="0" w:color="auto"/>
                  </w:divBdr>
                </w:div>
                <w:div w:id="745033384">
                  <w:marLeft w:val="600"/>
                  <w:marRight w:val="450"/>
                  <w:marTop w:val="150"/>
                  <w:marBottom w:val="0"/>
                  <w:divBdr>
                    <w:top w:val="none" w:sz="0" w:space="0" w:color="auto"/>
                    <w:left w:val="none" w:sz="0" w:space="0" w:color="auto"/>
                    <w:bottom w:val="none" w:sz="0" w:space="0" w:color="auto"/>
                    <w:right w:val="none" w:sz="0" w:space="0" w:color="auto"/>
                  </w:divBdr>
                </w:div>
              </w:divsChild>
            </w:div>
            <w:div w:id="2123255925">
              <w:marLeft w:val="0"/>
              <w:marRight w:val="0"/>
              <w:marTop w:val="0"/>
              <w:marBottom w:val="0"/>
              <w:divBdr>
                <w:top w:val="none" w:sz="0" w:space="0" w:color="auto"/>
                <w:left w:val="none" w:sz="0" w:space="0" w:color="auto"/>
                <w:bottom w:val="none" w:sz="0" w:space="0" w:color="auto"/>
                <w:right w:val="none" w:sz="0" w:space="0" w:color="auto"/>
              </w:divBdr>
              <w:divsChild>
                <w:div w:id="1098792626">
                  <w:marLeft w:val="0"/>
                  <w:marRight w:val="0"/>
                  <w:marTop w:val="0"/>
                  <w:marBottom w:val="0"/>
                  <w:divBdr>
                    <w:top w:val="none" w:sz="0" w:space="0" w:color="auto"/>
                    <w:left w:val="none" w:sz="0" w:space="0" w:color="auto"/>
                    <w:bottom w:val="none" w:sz="0" w:space="0" w:color="auto"/>
                    <w:right w:val="none" w:sz="0" w:space="0" w:color="auto"/>
                  </w:divBdr>
                </w:div>
                <w:div w:id="1255937149">
                  <w:marLeft w:val="60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u.edu/provost/docs/NIA_Grant_2018.pdf" TargetMode="External"/><Relationship Id="rId13" Type="http://schemas.openxmlformats.org/officeDocument/2006/relationships/hyperlink" Target="http://libraryguides.mtsu.edu/jewlawards/infolitgrant" TargetMode="External"/><Relationship Id="rId18" Type="http://schemas.openxmlformats.org/officeDocument/2006/relationships/hyperlink" Target="http://www.mtsu.edu/ors/funding_op_internal.php" TargetMode="External"/><Relationship Id="rId26" Type="http://schemas.openxmlformats.org/officeDocument/2006/relationships/hyperlink" Target="mailto:Faye.Johnson@mtsu.ed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tsu.edu/iec/access_application.php" TargetMode="External"/><Relationship Id="rId34" Type="http://schemas.openxmlformats.org/officeDocument/2006/relationships/hyperlink" Target="http://www.mtsu.edu/itdacad/oaitaward.php" TargetMode="External"/><Relationship Id="rId7" Type="http://schemas.openxmlformats.org/officeDocument/2006/relationships/hyperlink" Target="http://www.mtsu.edu/ors/forms/index.php" TargetMode="External"/><Relationship Id="rId12" Type="http://schemas.openxmlformats.org/officeDocument/2006/relationships/hyperlink" Target="http://www.mtsu.edu/provost/docs/IE_Grant_Info_2018.pdf" TargetMode="External"/><Relationship Id="rId17" Type="http://schemas.openxmlformats.org/officeDocument/2006/relationships/hyperlink" Target="http://www.mtsu.edu/provost/docs/Faculty_Travel_Grant.2018.pdf" TargetMode="External"/><Relationship Id="rId25" Type="http://schemas.openxmlformats.org/officeDocument/2006/relationships/hyperlink" Target="https://hersnet.org/" TargetMode="External"/><Relationship Id="rId33" Type="http://schemas.openxmlformats.org/officeDocument/2006/relationships/hyperlink" Target="http://www.mtsu.edu/university-college/public-service/index.php" TargetMode="External"/><Relationship Id="rId38" Type="http://schemas.openxmlformats.org/officeDocument/2006/relationships/hyperlink" Target="mailto:Cheryl.Torsney@mtsu.edu" TargetMode="External"/><Relationship Id="rId2" Type="http://schemas.openxmlformats.org/officeDocument/2006/relationships/styles" Target="styles.xml"/><Relationship Id="rId16" Type="http://schemas.openxmlformats.org/officeDocument/2006/relationships/hyperlink" Target="http://www.mtsu.edu/ors/funding_op_internal.php" TargetMode="External"/><Relationship Id="rId20" Type="http://schemas.openxmlformats.org/officeDocument/2006/relationships/hyperlink" Target="http://www.mtsu.edu/sga/cleanenergy.php" TargetMode="External"/><Relationship Id="rId29" Type="http://schemas.openxmlformats.org/officeDocument/2006/relationships/hyperlink" Target="http://www.mtsu.edu/frcac/createActivity_award.php" TargetMode="External"/><Relationship Id="rId1" Type="http://schemas.openxmlformats.org/officeDocument/2006/relationships/numbering" Target="numbering.xml"/><Relationship Id="rId6" Type="http://schemas.openxmlformats.org/officeDocument/2006/relationships/hyperlink" Target="http://www.mtsu.edu/ors/forms/index.php" TargetMode="External"/><Relationship Id="rId11" Type="http://schemas.openxmlformats.org/officeDocument/2006/relationships/hyperlink" Target="http://www.mtsu.edu/itdacad/awards.php" TargetMode="External"/><Relationship Id="rId24" Type="http://schemas.openxmlformats.org/officeDocument/2006/relationships/hyperlink" Target="https://hersnet.org/institutes/what-are-the-institutes/" TargetMode="External"/><Relationship Id="rId32" Type="http://schemas.openxmlformats.org/officeDocument/2006/relationships/hyperlink" Target="http://www.mtsu.edu/provost/otaward.php" TargetMode="External"/><Relationship Id="rId37" Type="http://schemas.openxmlformats.org/officeDocument/2006/relationships/hyperlink" Target="https://www.tn.gov/thec/for-institutions/more/the-harold-love-outstanding-community-service-award.html" TargetMode="External"/><Relationship Id="rId40" Type="http://schemas.openxmlformats.org/officeDocument/2006/relationships/theme" Target="theme/theme1.xml"/><Relationship Id="rId5" Type="http://schemas.openxmlformats.org/officeDocument/2006/relationships/hyperlink" Target="http://www.mtsu.edu/frcac/index.php" TargetMode="External"/><Relationship Id="rId15" Type="http://schemas.openxmlformats.org/officeDocument/2006/relationships/hyperlink" Target="http://www.mtsu.edu/university-college/public-service/public-service-grants.php" TargetMode="External"/><Relationship Id="rId23" Type="http://schemas.openxmlformats.org/officeDocument/2006/relationships/hyperlink" Target="http://www.mtsu.edu/provost/docs/Curriculum_Redesign_LIB.pdf" TargetMode="External"/><Relationship Id="rId28" Type="http://schemas.openxmlformats.org/officeDocument/2006/relationships/hyperlink" Target="http://www.mtsu.edu/provost/career_award.php" TargetMode="External"/><Relationship Id="rId36" Type="http://schemas.openxmlformats.org/officeDocument/2006/relationships/hyperlink" Target="mailto:Jackie.Eller@mtsu.edu" TargetMode="External"/><Relationship Id="rId10" Type="http://schemas.openxmlformats.org/officeDocument/2006/relationships/hyperlink" Target="http://www.mtsu.edu/development/special_projects.php" TargetMode="External"/><Relationship Id="rId19" Type="http://schemas.openxmlformats.org/officeDocument/2006/relationships/hyperlink" Target="http://www.mtsu.edu/provost/index.php" TargetMode="External"/><Relationship Id="rId31" Type="http://schemas.openxmlformats.org/officeDocument/2006/relationships/hyperlink" Target="http://www.mtsu.edu/gen_ed/includes/2017_2018OutstandingTeaching_GenEd.pdf" TargetMode="External"/><Relationship Id="rId4" Type="http://schemas.openxmlformats.org/officeDocument/2006/relationships/webSettings" Target="webSettings.xml"/><Relationship Id="rId9" Type="http://schemas.openxmlformats.org/officeDocument/2006/relationships/hyperlink" Target="http://www.mtsu.edu/urc/index.php" TargetMode="External"/><Relationship Id="rId14" Type="http://schemas.openxmlformats.org/officeDocument/2006/relationships/hyperlink" Target="http://www.mtsu.edu/pcsw/grants.php" TargetMode="External"/><Relationship Id="rId22" Type="http://schemas.openxmlformats.org/officeDocument/2006/relationships/hyperlink" Target="http://dsi.mtsu.edu/dsgrant" TargetMode="External"/><Relationship Id="rId27" Type="http://schemas.openxmlformats.org/officeDocument/2006/relationships/hyperlink" Target="https://www.grantforward.com/index" TargetMode="External"/><Relationship Id="rId30" Type="http://schemas.openxmlformats.org/officeDocument/2006/relationships/hyperlink" Target="http://www.mtsu.edu/frcac/researchAward.php" TargetMode="External"/><Relationship Id="rId35" Type="http://schemas.openxmlformats.org/officeDocument/2006/relationships/hyperlink" Target="https://www.cies.org/program/core-fulbright-us-schola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Barnes</dc:creator>
  <cp:keywords/>
  <dc:description/>
  <cp:lastModifiedBy>Karla Barnes</cp:lastModifiedBy>
  <cp:revision>2</cp:revision>
  <cp:lastPrinted>2018-08-16T14:57:00Z</cp:lastPrinted>
  <dcterms:created xsi:type="dcterms:W3CDTF">2018-08-16T14:14:00Z</dcterms:created>
  <dcterms:modified xsi:type="dcterms:W3CDTF">2018-08-16T14:57:00Z</dcterms:modified>
</cp:coreProperties>
</file>